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FE" w:rsidRPr="009726FE" w:rsidRDefault="009726FE" w:rsidP="009726FE">
      <w:pPr>
        <w:spacing w:after="0" w:line="240" w:lineRule="auto"/>
        <w:jc w:val="center"/>
        <w:rPr>
          <w:rFonts w:ascii="Times New Roman" w:eastAsia="Times New Roman" w:hAnsi="Times New Roman" w:cs="Arial"/>
          <w:b/>
          <w:sz w:val="28"/>
          <w:szCs w:val="28"/>
          <w:lang w:eastAsia="fr-FR"/>
        </w:rPr>
      </w:pPr>
      <w:r w:rsidRPr="009726FE">
        <w:rPr>
          <w:rFonts w:ascii="Times New Roman" w:eastAsia="Times New Roman" w:hAnsi="Times New Roman" w:cs="Times New Roman"/>
          <w:b/>
          <w:sz w:val="24"/>
          <w:szCs w:val="24"/>
          <w:lang w:eastAsia="fr-FR"/>
        </w:rPr>
        <w:t>REPUBLIQUE DU NIGER</w:t>
      </w:r>
    </w:p>
    <w:p w:rsidR="009726FE" w:rsidRPr="009726FE" w:rsidRDefault="009726FE" w:rsidP="009726FE">
      <w:pPr>
        <w:keepNext/>
        <w:spacing w:after="0" w:line="240" w:lineRule="auto"/>
        <w:jc w:val="center"/>
        <w:outlineLvl w:val="3"/>
        <w:rPr>
          <w:rFonts w:ascii="Times New Roman" w:eastAsia="Times New Roman" w:hAnsi="Times New Roman" w:cs="Times New Roman"/>
          <w:b/>
          <w:sz w:val="24"/>
          <w:szCs w:val="24"/>
          <w:lang w:eastAsia="fr-FR"/>
        </w:rPr>
      </w:pPr>
      <w:r w:rsidRPr="009726FE">
        <w:rPr>
          <w:rFonts w:ascii="Times New Roman" w:eastAsia="Times New Roman" w:hAnsi="Times New Roman" w:cs="Times New Roman"/>
          <w:b/>
          <w:sz w:val="24"/>
          <w:szCs w:val="24"/>
          <w:lang w:eastAsia="fr-FR"/>
        </w:rPr>
        <w:t>MINISTERE DE LEDUCATION NATIONALE</w:t>
      </w:r>
    </w:p>
    <w:p w:rsidR="009726FE" w:rsidRPr="009726FE" w:rsidRDefault="009726FE" w:rsidP="009726FE">
      <w:pPr>
        <w:spacing w:after="0" w:line="240" w:lineRule="auto"/>
        <w:jc w:val="center"/>
        <w:rPr>
          <w:rFonts w:ascii="Times New Roman" w:eastAsia="Times New Roman" w:hAnsi="Times New Roman" w:cs="Times New Roman"/>
          <w:b/>
          <w:sz w:val="24"/>
          <w:szCs w:val="24"/>
          <w:lang w:eastAsia="fr-FR"/>
        </w:rPr>
      </w:pPr>
      <w:r w:rsidRPr="009726FE">
        <w:rPr>
          <w:rFonts w:ascii="Times New Roman" w:eastAsia="Times New Roman" w:hAnsi="Times New Roman" w:cs="Times New Roman"/>
          <w:b/>
          <w:sz w:val="24"/>
          <w:szCs w:val="24"/>
          <w:lang w:eastAsia="fr-FR"/>
        </w:rPr>
        <w:t>SECRETARIAT GENERAL</w:t>
      </w:r>
    </w:p>
    <w:p w:rsidR="009726FE" w:rsidRPr="009726FE" w:rsidRDefault="009726FE" w:rsidP="009726FE">
      <w:pPr>
        <w:spacing w:after="0" w:line="240" w:lineRule="auto"/>
        <w:jc w:val="center"/>
        <w:rPr>
          <w:rFonts w:ascii="Times New Roman" w:eastAsia="Times New Roman" w:hAnsi="Times New Roman" w:cs="Times New Roman"/>
          <w:b/>
          <w:szCs w:val="24"/>
          <w:lang w:eastAsia="fr-FR"/>
        </w:rPr>
      </w:pPr>
      <w:r w:rsidRPr="009726FE">
        <w:rPr>
          <w:rFonts w:ascii="Times New Roman" w:eastAsia="Times New Roman" w:hAnsi="Times New Roman" w:cs="Times New Roman"/>
          <w:b/>
          <w:szCs w:val="24"/>
          <w:lang w:eastAsia="fr-FR"/>
        </w:rPr>
        <w:t>Direction des Marches Publics et des Délégations de Service Public</w:t>
      </w:r>
    </w:p>
    <w:p w:rsidR="009726FE" w:rsidRPr="009726FE" w:rsidRDefault="009726FE" w:rsidP="009726FE">
      <w:pPr>
        <w:spacing w:after="0" w:line="240" w:lineRule="auto"/>
        <w:rPr>
          <w:rFonts w:ascii="Times New Roman" w:eastAsia="Times New Roman" w:hAnsi="Times New Roman" w:cs="Times New Roman"/>
          <w:b/>
          <w:sz w:val="24"/>
          <w:szCs w:val="24"/>
          <w:lang w:eastAsia="fr-FR"/>
        </w:rPr>
      </w:pPr>
      <w:r w:rsidRPr="009726FE">
        <w:rPr>
          <w:rFonts w:ascii="Times New Roman" w:eastAsia="Times New Roman" w:hAnsi="Times New Roman" w:cs="Times New Roman"/>
          <w:b/>
          <w:sz w:val="24"/>
          <w:szCs w:val="24"/>
          <w:lang w:eastAsia="fr-FR"/>
        </w:rPr>
        <w:tab/>
      </w:r>
      <w:r w:rsidRPr="009726FE">
        <w:rPr>
          <w:rFonts w:ascii="Times New Roman" w:eastAsia="Times New Roman" w:hAnsi="Times New Roman" w:cs="Times New Roman"/>
          <w:b/>
          <w:sz w:val="24"/>
          <w:szCs w:val="24"/>
          <w:lang w:eastAsia="fr-FR"/>
        </w:rPr>
        <w:tab/>
      </w:r>
      <w:r w:rsidRPr="009726FE">
        <w:rPr>
          <w:rFonts w:ascii="Times New Roman" w:eastAsia="Times New Roman" w:hAnsi="Times New Roman" w:cs="Times New Roman"/>
          <w:b/>
          <w:sz w:val="24"/>
          <w:szCs w:val="24"/>
          <w:lang w:eastAsia="fr-FR"/>
        </w:rPr>
        <w:tab/>
      </w:r>
      <w:r w:rsidRPr="009726FE">
        <w:rPr>
          <w:rFonts w:ascii="Times New Roman" w:eastAsia="Times New Roman" w:hAnsi="Times New Roman" w:cs="Times New Roman"/>
          <w:b/>
          <w:sz w:val="24"/>
          <w:szCs w:val="24"/>
          <w:lang w:eastAsia="fr-FR"/>
        </w:rPr>
        <w:tab/>
      </w:r>
      <w:r w:rsidRPr="009726FE">
        <w:rPr>
          <w:rFonts w:ascii="Times New Roman" w:eastAsia="Times New Roman" w:hAnsi="Times New Roman" w:cs="Times New Roman"/>
          <w:b/>
          <w:sz w:val="24"/>
          <w:szCs w:val="24"/>
          <w:lang w:eastAsia="fr-FR"/>
        </w:rPr>
        <w:tab/>
      </w:r>
      <w:r w:rsidRPr="009726FE">
        <w:rPr>
          <w:rFonts w:ascii="Times New Roman" w:eastAsia="Times New Roman" w:hAnsi="Times New Roman" w:cs="Times New Roman"/>
          <w:b/>
          <w:sz w:val="24"/>
          <w:szCs w:val="24"/>
          <w:lang w:eastAsia="fr-FR"/>
        </w:rPr>
        <w:tab/>
      </w:r>
      <w:r w:rsidRPr="009726FE">
        <w:rPr>
          <w:rFonts w:ascii="Times New Roman" w:eastAsia="Times New Roman" w:hAnsi="Times New Roman" w:cs="Times New Roman"/>
          <w:b/>
          <w:sz w:val="24"/>
          <w:szCs w:val="24"/>
          <w:lang w:eastAsia="fr-FR"/>
        </w:rPr>
        <w:tab/>
      </w:r>
      <w:r w:rsidRPr="009726FE">
        <w:rPr>
          <w:rFonts w:ascii="Times New Roman" w:eastAsia="Times New Roman" w:hAnsi="Times New Roman" w:cs="Times New Roman"/>
          <w:b/>
          <w:sz w:val="24"/>
          <w:szCs w:val="24"/>
          <w:lang w:eastAsia="fr-FR"/>
        </w:rPr>
        <w:tab/>
      </w:r>
      <w:r w:rsidRPr="009726FE">
        <w:rPr>
          <w:rFonts w:ascii="Times New Roman" w:eastAsia="Times New Roman" w:hAnsi="Times New Roman" w:cs="Times New Roman"/>
          <w:b/>
          <w:sz w:val="24"/>
          <w:szCs w:val="24"/>
          <w:lang w:eastAsia="fr-FR"/>
        </w:rPr>
        <w:tab/>
      </w:r>
    </w:p>
    <w:p w:rsidR="009726FE" w:rsidRPr="009726FE" w:rsidRDefault="009726FE" w:rsidP="009726FE">
      <w:pPr>
        <w:spacing w:after="0" w:line="240" w:lineRule="auto"/>
        <w:ind w:left="5760" w:firstLine="720"/>
        <w:rPr>
          <w:rFonts w:ascii="Times New Roman" w:eastAsia="Times New Roman" w:hAnsi="Times New Roman" w:cs="Times New Roman"/>
          <w:b/>
          <w:sz w:val="24"/>
          <w:szCs w:val="24"/>
          <w:lang w:eastAsia="fr-FR"/>
        </w:rPr>
      </w:pPr>
      <w:r w:rsidRPr="009726FE">
        <w:rPr>
          <w:rFonts w:ascii="Times New Roman" w:eastAsia="Times New Roman" w:hAnsi="Times New Roman" w:cs="Times New Roman"/>
          <w:b/>
          <w:sz w:val="24"/>
          <w:szCs w:val="24"/>
          <w:lang w:eastAsia="fr-FR"/>
        </w:rPr>
        <w:t>Niamey, le 23 Aout 2022</w:t>
      </w:r>
    </w:p>
    <w:p w:rsidR="009726FE" w:rsidRPr="009726FE" w:rsidRDefault="009726FE" w:rsidP="009726FE">
      <w:pPr>
        <w:spacing w:after="0" w:line="240" w:lineRule="auto"/>
        <w:rPr>
          <w:rFonts w:ascii="Times New Roman" w:eastAsia="Times New Roman" w:hAnsi="Times New Roman" w:cs="Times New Roman"/>
          <w:b/>
          <w:sz w:val="24"/>
          <w:szCs w:val="24"/>
          <w:lang w:eastAsia="fr-FR"/>
        </w:rPr>
      </w:pPr>
    </w:p>
    <w:p w:rsidR="009726FE" w:rsidRPr="009726FE" w:rsidRDefault="009726FE" w:rsidP="009726FE">
      <w:pPr>
        <w:spacing w:after="0" w:line="240" w:lineRule="auto"/>
        <w:jc w:val="center"/>
        <w:rPr>
          <w:rFonts w:ascii="Times New Roman" w:eastAsia="Times New Roman" w:hAnsi="Times New Roman" w:cs="Times New Roman"/>
          <w:b/>
          <w:bCs/>
          <w:sz w:val="24"/>
          <w:szCs w:val="24"/>
          <w:lang w:eastAsia="fr-FR"/>
        </w:rPr>
      </w:pPr>
      <w:r w:rsidRPr="009726FE">
        <w:rPr>
          <w:rFonts w:ascii="Times New Roman" w:eastAsia="Times New Roman" w:hAnsi="Times New Roman" w:cs="Times New Roman"/>
          <w:b/>
          <w:bCs/>
          <w:sz w:val="24"/>
          <w:szCs w:val="24"/>
          <w:lang w:eastAsia="fr-FR"/>
        </w:rPr>
        <w:t xml:space="preserve">AVIS D’APPEL D’OFFRES OUVERT NATIONAL </w:t>
      </w:r>
    </w:p>
    <w:p w:rsidR="009726FE" w:rsidRPr="009726FE" w:rsidRDefault="009726FE" w:rsidP="009726FE">
      <w:pPr>
        <w:spacing w:after="0" w:line="240" w:lineRule="auto"/>
        <w:jc w:val="center"/>
        <w:rPr>
          <w:rFonts w:ascii="Times New Roman" w:eastAsia="Times New Roman" w:hAnsi="Times New Roman" w:cs="Times New Roman"/>
          <w:b/>
          <w:sz w:val="24"/>
          <w:szCs w:val="24"/>
          <w:lang w:eastAsia="fr-FR"/>
        </w:rPr>
      </w:pPr>
      <w:r w:rsidRPr="009726FE">
        <w:rPr>
          <w:rFonts w:ascii="Times New Roman" w:eastAsia="Times New Roman" w:hAnsi="Times New Roman" w:cs="Times New Roman"/>
          <w:b/>
          <w:bCs/>
          <w:sz w:val="24"/>
          <w:szCs w:val="24"/>
          <w:lang w:eastAsia="fr-FR"/>
        </w:rPr>
        <w:t>N</w:t>
      </w:r>
      <w:r w:rsidRPr="009726FE">
        <w:rPr>
          <w:rFonts w:ascii="Times New Roman" w:eastAsia="Times New Roman" w:hAnsi="Times New Roman" w:cs="Times New Roman"/>
          <w:b/>
          <w:bCs/>
          <w:sz w:val="24"/>
          <w:szCs w:val="24"/>
          <w:vertAlign w:val="superscript"/>
          <w:lang w:eastAsia="fr-FR"/>
        </w:rPr>
        <w:t>°</w:t>
      </w:r>
      <w:r w:rsidRPr="009726FE">
        <w:rPr>
          <w:rFonts w:ascii="Times New Roman" w:eastAsia="Times New Roman" w:hAnsi="Times New Roman" w:cs="Times New Roman"/>
          <w:b/>
          <w:sz w:val="24"/>
          <w:szCs w:val="24"/>
          <w:lang w:eastAsia="fr-FR"/>
        </w:rPr>
        <w:t>007/2022/MEN/SG/DMP/DSP/FS</w:t>
      </w:r>
    </w:p>
    <w:p w:rsidR="009726FE" w:rsidRPr="009726FE" w:rsidRDefault="009726FE" w:rsidP="009726FE">
      <w:pPr>
        <w:spacing w:after="0" w:line="240" w:lineRule="auto"/>
        <w:jc w:val="center"/>
        <w:rPr>
          <w:rFonts w:ascii="Times New Roman" w:eastAsia="Times New Roman" w:hAnsi="Times New Roman" w:cs="Times New Roman"/>
          <w:b/>
          <w:sz w:val="24"/>
          <w:szCs w:val="24"/>
          <w:lang w:eastAsia="fr-FR"/>
        </w:rPr>
      </w:pPr>
      <w:r w:rsidRPr="009726FE">
        <w:rPr>
          <w:rFonts w:ascii="Times New Roman" w:eastAsia="Times New Roman" w:hAnsi="Times New Roman" w:cs="Times New Roman"/>
          <w:spacing w:val="-2"/>
          <w:sz w:val="24"/>
          <w:szCs w:val="24"/>
          <w:lang w:eastAsia="fr-FR"/>
        </w:rPr>
        <w:tab/>
      </w:r>
    </w:p>
    <w:p w:rsidR="009726FE" w:rsidRPr="009726FE" w:rsidRDefault="009726FE" w:rsidP="009726F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iCs/>
          <w:sz w:val="24"/>
          <w:szCs w:val="24"/>
          <w:lang w:val="x-none" w:eastAsia="x-none"/>
        </w:rPr>
      </w:pPr>
      <w:r w:rsidRPr="009726FE">
        <w:rPr>
          <w:rFonts w:ascii="Times New Roman" w:eastAsia="Times New Roman" w:hAnsi="Times New Roman" w:cs="Times New Roman"/>
          <w:sz w:val="24"/>
          <w:szCs w:val="24"/>
          <w:lang w:val="x-none" w:eastAsia="x-none"/>
        </w:rPr>
        <w:t xml:space="preserve">Cet Avis d’appel d’offres fait suite au Plan de Passation des Marchés 2022 du Ministère </w:t>
      </w:r>
      <w:r w:rsidRPr="009726FE">
        <w:rPr>
          <w:rFonts w:ascii="Times New Roman" w:eastAsia="Times New Roman" w:hAnsi="Times New Roman" w:cs="Times New Roman"/>
          <w:lang w:val="x-none" w:eastAsia="x-none"/>
        </w:rPr>
        <w:t xml:space="preserve">de l’Education Nationale (MEN) </w:t>
      </w:r>
      <w:r w:rsidRPr="009726FE">
        <w:rPr>
          <w:rFonts w:ascii="Times New Roman" w:eastAsia="Times New Roman" w:hAnsi="Times New Roman" w:cs="Times New Roman"/>
          <w:sz w:val="24"/>
          <w:szCs w:val="24"/>
          <w:lang w:val="x-none" w:eastAsia="x-none"/>
        </w:rPr>
        <w:t xml:space="preserve">publié dans </w:t>
      </w:r>
      <w:r w:rsidRPr="009726FE">
        <w:rPr>
          <w:rFonts w:ascii="Times New Roman" w:eastAsia="Times New Roman" w:hAnsi="Times New Roman" w:cs="Times New Roman"/>
          <w:b/>
          <w:iCs/>
          <w:sz w:val="24"/>
          <w:szCs w:val="24"/>
          <w:lang w:val="x-none" w:eastAsia="x-none"/>
        </w:rPr>
        <w:t>le Journal « Le Sahel » N°10254 paru le 10 janvier 2022.</w:t>
      </w:r>
    </w:p>
    <w:p w:rsidR="009726FE" w:rsidRPr="009726FE" w:rsidRDefault="009726FE" w:rsidP="009726FE">
      <w:pPr>
        <w:autoSpaceDN w:val="0"/>
        <w:spacing w:after="0" w:line="240" w:lineRule="auto"/>
        <w:jc w:val="both"/>
        <w:rPr>
          <w:rFonts w:ascii="Times New Roman" w:eastAsia="Times New Roman" w:hAnsi="Times New Roman" w:cs="Times New Roman"/>
          <w:sz w:val="24"/>
          <w:szCs w:val="24"/>
          <w:lang w:val="x-none" w:eastAsia="x-none"/>
        </w:rPr>
      </w:pPr>
    </w:p>
    <w:p w:rsidR="009726FE" w:rsidRPr="009726FE" w:rsidRDefault="009726FE" w:rsidP="009726F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x-none" w:eastAsia="x-none"/>
        </w:rPr>
      </w:pPr>
      <w:r w:rsidRPr="009726FE">
        <w:rPr>
          <w:rFonts w:ascii="Times New Roman" w:eastAsia="Times New Roman" w:hAnsi="Times New Roman" w:cs="Times New Roman"/>
          <w:sz w:val="24"/>
          <w:szCs w:val="24"/>
          <w:lang w:val="x-none" w:eastAsia="x-none"/>
        </w:rPr>
        <w:t xml:space="preserve">Le Ministère </w:t>
      </w:r>
      <w:r w:rsidRPr="009726FE">
        <w:rPr>
          <w:rFonts w:ascii="Times New Roman" w:eastAsia="Times New Roman" w:hAnsi="Times New Roman" w:cs="Times New Roman"/>
          <w:lang w:val="x-none" w:eastAsia="x-none"/>
        </w:rPr>
        <w:t xml:space="preserve">de l’Education Nationale (MEN) </w:t>
      </w:r>
      <w:r w:rsidRPr="009726FE">
        <w:rPr>
          <w:rFonts w:ascii="Times New Roman" w:eastAsia="Times New Roman" w:hAnsi="Times New Roman" w:cs="Times New Roman"/>
          <w:iCs/>
          <w:sz w:val="24"/>
          <w:szCs w:val="24"/>
          <w:lang w:val="x-none" w:eastAsia="x-none"/>
        </w:rPr>
        <w:t xml:space="preserve">dispose </w:t>
      </w:r>
      <w:r w:rsidRPr="009726FE">
        <w:rPr>
          <w:rFonts w:ascii="Times New Roman" w:eastAsia="Times New Roman" w:hAnsi="Times New Roman" w:cs="Times New Roman"/>
          <w:sz w:val="24"/>
          <w:szCs w:val="24"/>
          <w:lang w:val="x-none" w:eastAsia="x-none"/>
        </w:rPr>
        <w:t xml:space="preserve">de ressources dans le Budget National afin de financer </w:t>
      </w:r>
      <w:r w:rsidRPr="009726FE">
        <w:rPr>
          <w:rFonts w:ascii="Times New Roman" w:eastAsia="Times New Roman" w:hAnsi="Times New Roman" w:cs="Times New Roman"/>
          <w:iCs/>
          <w:sz w:val="24"/>
          <w:szCs w:val="24"/>
          <w:lang w:eastAsia="x-none"/>
        </w:rPr>
        <w:t>l’année</w:t>
      </w:r>
      <w:r w:rsidRPr="009726FE">
        <w:rPr>
          <w:rFonts w:ascii="Times New Roman" w:eastAsia="Times New Roman" w:hAnsi="Times New Roman" w:cs="Times New Roman"/>
          <w:iCs/>
          <w:sz w:val="24"/>
          <w:szCs w:val="24"/>
          <w:lang w:val="x-none" w:eastAsia="x-none"/>
        </w:rPr>
        <w:t xml:space="preserve"> scolaire 2022-2023,</w:t>
      </w:r>
      <w:r w:rsidRPr="009726FE">
        <w:rPr>
          <w:rFonts w:ascii="Times New Roman" w:eastAsia="Times New Roman" w:hAnsi="Times New Roman" w:cs="Times New Roman"/>
          <w:sz w:val="24"/>
          <w:szCs w:val="24"/>
          <w:lang w:val="x-none" w:eastAsia="x-none"/>
        </w:rPr>
        <w:t xml:space="preserve"> et a l’intention d’utiliser une partie de ces fonds pour effectuer les paiements au titre du Marché relatif à l’acquisition de fournitures scolaires</w:t>
      </w:r>
      <w:r w:rsidRPr="009726FE">
        <w:rPr>
          <w:rFonts w:ascii="Times New Roman" w:eastAsia="Times New Roman" w:hAnsi="Times New Roman" w:cs="Times New Roman"/>
          <w:i/>
          <w:iCs/>
          <w:sz w:val="24"/>
          <w:szCs w:val="24"/>
          <w:lang w:val="x-none" w:eastAsia="x-none"/>
        </w:rPr>
        <w:t>.</w:t>
      </w:r>
    </w:p>
    <w:p w:rsidR="009726FE" w:rsidRPr="009726FE" w:rsidRDefault="009726FE" w:rsidP="009726FE">
      <w:pPr>
        <w:autoSpaceDN w:val="0"/>
        <w:spacing w:after="0" w:line="240" w:lineRule="auto"/>
        <w:jc w:val="both"/>
        <w:rPr>
          <w:rFonts w:ascii="Times New Roman" w:eastAsia="Times New Roman" w:hAnsi="Times New Roman" w:cs="Arial"/>
          <w:sz w:val="24"/>
          <w:szCs w:val="24"/>
          <w:lang w:eastAsia="fr-FR"/>
        </w:rPr>
      </w:pPr>
    </w:p>
    <w:p w:rsidR="009726FE" w:rsidRPr="009726FE" w:rsidRDefault="009726FE" w:rsidP="009726FE">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Le Ministère </w:t>
      </w:r>
      <w:r w:rsidRPr="009726FE">
        <w:rPr>
          <w:rFonts w:ascii="Times New Roman" w:eastAsia="Times New Roman" w:hAnsi="Times New Roman" w:cs="Arial"/>
          <w:lang w:eastAsia="fr-FR"/>
        </w:rPr>
        <w:t xml:space="preserve">de l’Education Nationale (MEN) </w:t>
      </w:r>
      <w:r w:rsidRPr="009726FE">
        <w:rPr>
          <w:rFonts w:ascii="Times New Roman" w:eastAsia="Times New Roman" w:hAnsi="Times New Roman" w:cs="Arial"/>
          <w:sz w:val="24"/>
          <w:szCs w:val="24"/>
          <w:lang w:eastAsia="fr-FR"/>
        </w:rPr>
        <w:t>sollicite des offres sous plis fermés de la part des candidats éligibles et répondant aux critères de qualifications requises pour la livraison des fournitures réparties en douze (09) lots comme suit :</w:t>
      </w:r>
    </w:p>
    <w:p w:rsidR="009726FE" w:rsidRPr="009726FE" w:rsidRDefault="009726FE" w:rsidP="009726FE">
      <w:pPr>
        <w:suppressAutoHyphens/>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b/>
          <w:sz w:val="24"/>
          <w:szCs w:val="24"/>
          <w:lang w:eastAsia="x-none"/>
        </w:rPr>
      </w:pPr>
      <w:bookmarkStart w:id="0" w:name="_Hlk110507111"/>
      <w:r w:rsidRPr="009726FE">
        <w:rPr>
          <w:rFonts w:ascii="Times New Roman" w:eastAsia="Times New Roman" w:hAnsi="Times New Roman" w:cs="Times New Roman"/>
          <w:b/>
          <w:sz w:val="24"/>
          <w:szCs w:val="24"/>
          <w:lang w:eastAsia="x-none"/>
        </w:rPr>
        <w:t xml:space="preserve">Lot 1 : </w:t>
      </w:r>
      <w:proofErr w:type="spellStart"/>
      <w:r w:rsidRPr="009726FE">
        <w:rPr>
          <w:rFonts w:ascii="Times New Roman" w:eastAsia="Times New Roman" w:hAnsi="Times New Roman" w:cs="Times New Roman"/>
          <w:b/>
          <w:sz w:val="24"/>
          <w:szCs w:val="24"/>
          <w:lang w:eastAsia="x-none"/>
        </w:rPr>
        <w:t>Bics</w:t>
      </w:r>
      <w:proofErr w:type="spellEnd"/>
      <w:r w:rsidRPr="009726FE">
        <w:rPr>
          <w:rFonts w:ascii="Times New Roman" w:eastAsia="Times New Roman" w:hAnsi="Times New Roman" w:cs="Times New Roman"/>
          <w:b/>
          <w:sz w:val="24"/>
          <w:szCs w:val="24"/>
          <w:lang w:eastAsia="x-none"/>
        </w:rPr>
        <w:t>, crayons à papier, crayons de couleurs et ensembles géométriques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252"/>
        <w:gridCol w:w="1723"/>
      </w:tblGrid>
      <w:tr w:rsidR="009726FE" w:rsidRPr="009726FE" w:rsidTr="00F037F9">
        <w:trPr>
          <w:trHeight w:val="254"/>
          <w:jc w:val="center"/>
        </w:trPr>
        <w:tc>
          <w:tcPr>
            <w:tcW w:w="942"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lang w:eastAsia="fr-FR"/>
              </w:rPr>
            </w:pPr>
            <w:r w:rsidRPr="009726FE">
              <w:rPr>
                <w:rFonts w:ascii="Times New Roman" w:eastAsia="Times New Roman" w:hAnsi="Times New Roman" w:cs="Arial"/>
                <w:b/>
                <w:lang w:eastAsia="fr-FR"/>
              </w:rPr>
              <w:t>N°</w:t>
            </w:r>
          </w:p>
        </w:tc>
        <w:tc>
          <w:tcPr>
            <w:tcW w:w="4252" w:type="dxa"/>
            <w:shd w:val="clear" w:color="auto" w:fill="auto"/>
            <w:vAlign w:val="bottom"/>
          </w:tcPr>
          <w:p w:rsidR="009726FE" w:rsidRPr="009726FE" w:rsidRDefault="009726FE" w:rsidP="009726F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color w:val="000000"/>
                <w:sz w:val="24"/>
                <w:szCs w:val="24"/>
                <w:lang w:eastAsia="fr-FR"/>
              </w:rPr>
            </w:pPr>
            <w:r w:rsidRPr="009726FE">
              <w:rPr>
                <w:rFonts w:ascii="Times New Roman" w:eastAsia="Times New Roman" w:hAnsi="Times New Roman" w:cs="Arial"/>
                <w:b/>
                <w:color w:val="000000"/>
                <w:sz w:val="24"/>
                <w:szCs w:val="24"/>
                <w:lang w:eastAsia="fr-FR"/>
              </w:rPr>
              <w:t>Désignation</w:t>
            </w:r>
          </w:p>
        </w:tc>
        <w:tc>
          <w:tcPr>
            <w:tcW w:w="1723" w:type="dxa"/>
            <w:shd w:val="clear" w:color="auto" w:fill="auto"/>
            <w:vAlign w:val="bottom"/>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color w:val="000000"/>
                <w:sz w:val="24"/>
                <w:szCs w:val="24"/>
                <w:lang w:eastAsia="fr-FR"/>
              </w:rPr>
            </w:pPr>
            <w:r w:rsidRPr="009726FE">
              <w:rPr>
                <w:rFonts w:ascii="Times New Roman" w:eastAsia="Times New Roman" w:hAnsi="Times New Roman" w:cs="Arial"/>
                <w:b/>
                <w:color w:val="000000"/>
                <w:sz w:val="24"/>
                <w:szCs w:val="24"/>
                <w:lang w:eastAsia="fr-FR"/>
              </w:rPr>
              <w:t>Quantités</w:t>
            </w:r>
          </w:p>
        </w:tc>
      </w:tr>
      <w:tr w:rsidR="009726FE" w:rsidRPr="009726FE" w:rsidTr="00F037F9">
        <w:trPr>
          <w:trHeight w:val="254"/>
          <w:jc w:val="center"/>
        </w:trPr>
        <w:tc>
          <w:tcPr>
            <w:tcW w:w="942"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lang w:eastAsia="fr-FR"/>
              </w:rPr>
            </w:pPr>
            <w:r w:rsidRPr="009726FE">
              <w:rPr>
                <w:rFonts w:ascii="Times New Roman" w:eastAsia="Times New Roman" w:hAnsi="Times New Roman" w:cs="Arial"/>
                <w:lang w:eastAsia="fr-FR"/>
              </w:rPr>
              <w:t>1</w:t>
            </w:r>
          </w:p>
        </w:tc>
        <w:tc>
          <w:tcPr>
            <w:tcW w:w="4252" w:type="dxa"/>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proofErr w:type="spellStart"/>
            <w:r w:rsidRPr="009726FE">
              <w:rPr>
                <w:rFonts w:ascii="Times New Roman" w:eastAsia="Times New Roman" w:hAnsi="Times New Roman" w:cs="Arial"/>
                <w:sz w:val="24"/>
                <w:szCs w:val="24"/>
                <w:lang w:eastAsia="fr-FR"/>
              </w:rPr>
              <w:t>Bics</w:t>
            </w:r>
            <w:proofErr w:type="spellEnd"/>
            <w:r w:rsidRPr="009726FE">
              <w:rPr>
                <w:rFonts w:ascii="Times New Roman" w:eastAsia="Times New Roman" w:hAnsi="Times New Roman" w:cs="Arial"/>
                <w:sz w:val="24"/>
                <w:szCs w:val="24"/>
                <w:lang w:eastAsia="fr-FR"/>
              </w:rPr>
              <w:t xml:space="preserve"> bleus</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       547 451 </w:t>
            </w:r>
          </w:p>
        </w:tc>
      </w:tr>
      <w:tr w:rsidR="009726FE" w:rsidRPr="009726FE" w:rsidTr="00F037F9">
        <w:trPr>
          <w:trHeight w:val="254"/>
          <w:jc w:val="center"/>
        </w:trPr>
        <w:tc>
          <w:tcPr>
            <w:tcW w:w="942"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lang w:eastAsia="fr-FR"/>
              </w:rPr>
            </w:pPr>
            <w:r w:rsidRPr="009726FE">
              <w:rPr>
                <w:rFonts w:ascii="Times New Roman" w:eastAsia="Times New Roman" w:hAnsi="Times New Roman" w:cs="Arial"/>
                <w:lang w:eastAsia="fr-FR"/>
              </w:rPr>
              <w:t>2</w:t>
            </w:r>
          </w:p>
        </w:tc>
        <w:tc>
          <w:tcPr>
            <w:tcW w:w="4252" w:type="dxa"/>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proofErr w:type="spellStart"/>
            <w:r w:rsidRPr="009726FE">
              <w:rPr>
                <w:rFonts w:ascii="Times New Roman" w:eastAsia="Times New Roman" w:hAnsi="Times New Roman" w:cs="Arial"/>
                <w:sz w:val="24"/>
                <w:szCs w:val="24"/>
                <w:lang w:eastAsia="fr-FR"/>
              </w:rPr>
              <w:t>Bics</w:t>
            </w:r>
            <w:proofErr w:type="spellEnd"/>
            <w:r w:rsidRPr="009726FE">
              <w:rPr>
                <w:rFonts w:ascii="Times New Roman" w:eastAsia="Times New Roman" w:hAnsi="Times New Roman" w:cs="Arial"/>
                <w:sz w:val="24"/>
                <w:szCs w:val="24"/>
                <w:lang w:eastAsia="fr-FR"/>
              </w:rPr>
              <w:t xml:space="preserve"> rouges</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      547 451 </w:t>
            </w:r>
          </w:p>
        </w:tc>
      </w:tr>
      <w:tr w:rsidR="009726FE" w:rsidRPr="009726FE" w:rsidTr="00F037F9">
        <w:trPr>
          <w:trHeight w:val="254"/>
          <w:jc w:val="center"/>
        </w:trPr>
        <w:tc>
          <w:tcPr>
            <w:tcW w:w="942"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lang w:eastAsia="fr-FR"/>
              </w:rPr>
            </w:pPr>
            <w:r w:rsidRPr="009726FE">
              <w:rPr>
                <w:rFonts w:ascii="Times New Roman" w:eastAsia="Times New Roman" w:hAnsi="Times New Roman" w:cs="Arial"/>
                <w:lang w:eastAsia="fr-FR"/>
              </w:rPr>
              <w:t>3</w:t>
            </w:r>
          </w:p>
        </w:tc>
        <w:tc>
          <w:tcPr>
            <w:tcW w:w="4252" w:type="dxa"/>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Crayon à papier</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      547 451 </w:t>
            </w:r>
          </w:p>
        </w:tc>
      </w:tr>
      <w:tr w:rsidR="009726FE" w:rsidRPr="009726FE" w:rsidTr="00F037F9">
        <w:trPr>
          <w:trHeight w:val="254"/>
          <w:jc w:val="center"/>
        </w:trPr>
        <w:tc>
          <w:tcPr>
            <w:tcW w:w="942"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lang w:eastAsia="fr-FR"/>
              </w:rPr>
            </w:pPr>
            <w:r w:rsidRPr="009726FE">
              <w:rPr>
                <w:rFonts w:ascii="Times New Roman" w:eastAsia="Times New Roman" w:hAnsi="Times New Roman" w:cs="Arial"/>
                <w:lang w:eastAsia="fr-FR"/>
              </w:rPr>
              <w:t>4</w:t>
            </w:r>
          </w:p>
        </w:tc>
        <w:tc>
          <w:tcPr>
            <w:tcW w:w="4252" w:type="dxa"/>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Boites de 6 crayons couleurs</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      368 509 </w:t>
            </w:r>
          </w:p>
        </w:tc>
      </w:tr>
      <w:tr w:rsidR="009726FE" w:rsidRPr="009726FE" w:rsidTr="00F037F9">
        <w:trPr>
          <w:trHeight w:val="254"/>
          <w:jc w:val="center"/>
        </w:trPr>
        <w:tc>
          <w:tcPr>
            <w:tcW w:w="942"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lang w:eastAsia="fr-FR"/>
              </w:rPr>
            </w:pPr>
            <w:r w:rsidRPr="009726FE">
              <w:rPr>
                <w:rFonts w:ascii="Times New Roman" w:eastAsia="Times New Roman" w:hAnsi="Times New Roman" w:cs="Arial"/>
                <w:b/>
                <w:lang w:eastAsia="fr-FR"/>
              </w:rPr>
              <w:t>5</w:t>
            </w:r>
          </w:p>
        </w:tc>
        <w:tc>
          <w:tcPr>
            <w:tcW w:w="4252" w:type="dxa"/>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Ensemble géométriques</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         547 451</w:t>
            </w:r>
          </w:p>
        </w:tc>
      </w:tr>
    </w:tbl>
    <w:p w:rsidR="009726FE" w:rsidRPr="009726FE" w:rsidRDefault="009726FE" w:rsidP="009726FE">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
          <w:sz w:val="24"/>
          <w:szCs w:val="24"/>
          <w:lang w:eastAsia="x-none"/>
        </w:rPr>
      </w:pPr>
    </w:p>
    <w:p w:rsidR="009726FE" w:rsidRPr="009726FE" w:rsidRDefault="009726FE" w:rsidP="009726FE">
      <w:pPr>
        <w:suppressAutoHyphens/>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b/>
          <w:sz w:val="24"/>
          <w:szCs w:val="24"/>
          <w:lang w:eastAsia="x-none"/>
        </w:rPr>
      </w:pPr>
      <w:r w:rsidRPr="009726FE">
        <w:rPr>
          <w:rFonts w:ascii="Times New Roman" w:eastAsia="Times New Roman" w:hAnsi="Times New Roman" w:cs="Times New Roman"/>
          <w:b/>
          <w:sz w:val="24"/>
          <w:szCs w:val="24"/>
          <w:lang w:eastAsia="x-none"/>
        </w:rPr>
        <w:t>Lot 2 : Divers cahiers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252"/>
        <w:gridCol w:w="1701"/>
      </w:tblGrid>
      <w:tr w:rsidR="009726FE" w:rsidRPr="009726FE" w:rsidTr="00F037F9">
        <w:trPr>
          <w:trHeight w:val="254"/>
          <w:jc w:val="center"/>
        </w:trPr>
        <w:tc>
          <w:tcPr>
            <w:tcW w:w="892"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lang w:eastAsia="fr-FR"/>
              </w:rPr>
            </w:pPr>
            <w:r w:rsidRPr="009726FE">
              <w:rPr>
                <w:rFonts w:ascii="Times New Roman" w:eastAsia="Times New Roman" w:hAnsi="Times New Roman" w:cs="Arial"/>
                <w:b/>
                <w:lang w:eastAsia="fr-FR"/>
              </w:rPr>
              <w:t>N°</w:t>
            </w:r>
          </w:p>
        </w:tc>
        <w:tc>
          <w:tcPr>
            <w:tcW w:w="4252" w:type="dxa"/>
            <w:shd w:val="clear" w:color="auto" w:fill="auto"/>
            <w:vAlign w:val="bottom"/>
          </w:tcPr>
          <w:p w:rsidR="009726FE" w:rsidRPr="009726FE" w:rsidRDefault="009726FE" w:rsidP="009726F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color w:val="000000"/>
                <w:sz w:val="24"/>
                <w:szCs w:val="24"/>
                <w:lang w:eastAsia="fr-FR"/>
              </w:rPr>
            </w:pPr>
            <w:r w:rsidRPr="009726FE">
              <w:rPr>
                <w:rFonts w:ascii="Times New Roman" w:eastAsia="Times New Roman" w:hAnsi="Times New Roman" w:cs="Arial"/>
                <w:b/>
                <w:color w:val="000000"/>
                <w:sz w:val="24"/>
                <w:szCs w:val="24"/>
                <w:lang w:eastAsia="fr-FR"/>
              </w:rPr>
              <w:t>Désignation</w:t>
            </w:r>
          </w:p>
        </w:tc>
        <w:tc>
          <w:tcPr>
            <w:tcW w:w="1701" w:type="dxa"/>
            <w:shd w:val="clear" w:color="auto" w:fill="auto"/>
            <w:vAlign w:val="bottom"/>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color w:val="000000"/>
                <w:sz w:val="24"/>
                <w:szCs w:val="24"/>
                <w:lang w:eastAsia="fr-FR"/>
              </w:rPr>
            </w:pPr>
            <w:r w:rsidRPr="009726FE">
              <w:rPr>
                <w:rFonts w:ascii="Times New Roman" w:eastAsia="Times New Roman" w:hAnsi="Times New Roman" w:cs="Arial"/>
                <w:b/>
                <w:color w:val="000000"/>
                <w:sz w:val="24"/>
                <w:szCs w:val="24"/>
                <w:lang w:eastAsia="fr-FR"/>
              </w:rPr>
              <w:t>Quantités</w:t>
            </w:r>
          </w:p>
        </w:tc>
      </w:tr>
      <w:tr w:rsidR="009726FE" w:rsidRPr="009726FE" w:rsidTr="00F037F9">
        <w:trPr>
          <w:trHeight w:val="254"/>
          <w:jc w:val="center"/>
        </w:trPr>
        <w:tc>
          <w:tcPr>
            <w:tcW w:w="892"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lang w:eastAsia="fr-FR"/>
              </w:rPr>
            </w:pPr>
            <w:r w:rsidRPr="009726FE">
              <w:rPr>
                <w:rFonts w:ascii="Times New Roman" w:eastAsia="Times New Roman" w:hAnsi="Times New Roman" w:cs="Arial"/>
                <w:lang w:eastAsia="fr-FR"/>
              </w:rPr>
              <w:t>1</w:t>
            </w:r>
          </w:p>
        </w:tc>
        <w:tc>
          <w:tcPr>
            <w:tcW w:w="4252" w:type="dxa"/>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Cahier de dessin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     622 095 </w:t>
            </w:r>
          </w:p>
        </w:tc>
      </w:tr>
      <w:tr w:rsidR="009726FE" w:rsidRPr="009726FE" w:rsidTr="00F037F9">
        <w:trPr>
          <w:trHeight w:val="254"/>
          <w:jc w:val="center"/>
        </w:trPr>
        <w:tc>
          <w:tcPr>
            <w:tcW w:w="892"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lang w:eastAsia="fr-FR"/>
              </w:rPr>
            </w:pPr>
            <w:r w:rsidRPr="009726FE">
              <w:rPr>
                <w:rFonts w:ascii="Times New Roman" w:eastAsia="Times New Roman" w:hAnsi="Times New Roman" w:cs="Arial"/>
                <w:lang w:eastAsia="fr-FR"/>
              </w:rPr>
              <w:t>2</w:t>
            </w:r>
          </w:p>
        </w:tc>
        <w:tc>
          <w:tcPr>
            <w:tcW w:w="4252" w:type="dxa"/>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Cahier à réglure CI et CP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   253 586 </w:t>
            </w:r>
          </w:p>
        </w:tc>
      </w:tr>
      <w:tr w:rsidR="009726FE" w:rsidRPr="009726FE" w:rsidTr="00F037F9">
        <w:trPr>
          <w:trHeight w:val="254"/>
          <w:jc w:val="center"/>
        </w:trPr>
        <w:tc>
          <w:tcPr>
            <w:tcW w:w="892"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lang w:eastAsia="fr-FR"/>
              </w:rPr>
            </w:pPr>
            <w:r w:rsidRPr="009726FE">
              <w:rPr>
                <w:rFonts w:ascii="Times New Roman" w:eastAsia="Times New Roman" w:hAnsi="Times New Roman" w:cs="Arial"/>
                <w:lang w:eastAsia="fr-FR"/>
              </w:rPr>
              <w:t>3</w:t>
            </w:r>
          </w:p>
        </w:tc>
        <w:tc>
          <w:tcPr>
            <w:tcW w:w="4252" w:type="dxa"/>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Chier de 32 pages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    452 295 </w:t>
            </w:r>
          </w:p>
        </w:tc>
      </w:tr>
      <w:tr w:rsidR="009726FE" w:rsidRPr="009726FE" w:rsidTr="00F037F9">
        <w:trPr>
          <w:trHeight w:val="254"/>
          <w:jc w:val="center"/>
        </w:trPr>
        <w:tc>
          <w:tcPr>
            <w:tcW w:w="892"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lang w:eastAsia="fr-FR"/>
              </w:rPr>
            </w:pPr>
            <w:r w:rsidRPr="009726FE">
              <w:rPr>
                <w:rFonts w:ascii="Times New Roman" w:eastAsia="Times New Roman" w:hAnsi="Times New Roman" w:cs="Arial"/>
                <w:lang w:eastAsia="fr-FR"/>
              </w:rPr>
              <w:t>4</w:t>
            </w:r>
          </w:p>
        </w:tc>
        <w:tc>
          <w:tcPr>
            <w:tcW w:w="4252" w:type="dxa"/>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Cahier de 48 pages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      370 851 </w:t>
            </w:r>
          </w:p>
        </w:tc>
      </w:tr>
    </w:tbl>
    <w:p w:rsidR="009726FE" w:rsidRPr="009726FE" w:rsidRDefault="009726FE" w:rsidP="009726FE">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
          <w:sz w:val="24"/>
          <w:szCs w:val="24"/>
          <w:lang w:eastAsia="x-none"/>
        </w:rPr>
      </w:pPr>
      <w:r w:rsidRPr="009726FE">
        <w:rPr>
          <w:rFonts w:ascii="Times New Roman" w:eastAsia="Times New Roman" w:hAnsi="Times New Roman" w:cs="Times New Roman"/>
          <w:b/>
          <w:sz w:val="24"/>
          <w:szCs w:val="24"/>
          <w:lang w:eastAsia="x-none"/>
        </w:rPr>
        <w:t xml:space="preserve"> </w:t>
      </w:r>
    </w:p>
    <w:p w:rsidR="009726FE" w:rsidRPr="009726FE" w:rsidRDefault="009726FE" w:rsidP="009726FE">
      <w:pPr>
        <w:suppressAutoHyphens/>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b/>
          <w:sz w:val="24"/>
          <w:szCs w:val="24"/>
          <w:lang w:eastAsia="x-none"/>
        </w:rPr>
      </w:pPr>
      <w:r w:rsidRPr="009726FE">
        <w:rPr>
          <w:rFonts w:ascii="Times New Roman" w:eastAsia="Times New Roman" w:hAnsi="Times New Roman" w:cs="Times New Roman"/>
          <w:b/>
          <w:sz w:val="24"/>
          <w:szCs w:val="24"/>
          <w:lang w:eastAsia="x-none"/>
        </w:rPr>
        <w:t>Lot 3 : Cahiers de 100 pages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52"/>
        <w:gridCol w:w="1733"/>
      </w:tblGrid>
      <w:tr w:rsidR="009726FE" w:rsidRPr="009726FE" w:rsidTr="00F037F9">
        <w:trPr>
          <w:trHeight w:val="254"/>
          <w:jc w:val="center"/>
        </w:trPr>
        <w:tc>
          <w:tcPr>
            <w:tcW w:w="856"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lang w:eastAsia="fr-FR"/>
              </w:rPr>
            </w:pPr>
            <w:r w:rsidRPr="009726FE">
              <w:rPr>
                <w:rFonts w:ascii="Times New Roman" w:eastAsia="Times New Roman" w:hAnsi="Times New Roman" w:cs="Arial"/>
                <w:b/>
                <w:lang w:eastAsia="fr-FR"/>
              </w:rPr>
              <w:t>N°</w:t>
            </w:r>
          </w:p>
        </w:tc>
        <w:tc>
          <w:tcPr>
            <w:tcW w:w="4252" w:type="dxa"/>
            <w:shd w:val="clear" w:color="auto" w:fill="auto"/>
            <w:vAlign w:val="bottom"/>
          </w:tcPr>
          <w:p w:rsidR="009726FE" w:rsidRPr="009726FE" w:rsidRDefault="009726FE" w:rsidP="009726F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color w:val="000000"/>
                <w:sz w:val="24"/>
                <w:szCs w:val="24"/>
                <w:lang w:eastAsia="fr-FR"/>
              </w:rPr>
            </w:pPr>
            <w:r w:rsidRPr="009726FE">
              <w:rPr>
                <w:rFonts w:ascii="Times New Roman" w:eastAsia="Times New Roman" w:hAnsi="Times New Roman" w:cs="Arial"/>
                <w:b/>
                <w:color w:val="000000"/>
                <w:sz w:val="24"/>
                <w:szCs w:val="24"/>
                <w:lang w:eastAsia="fr-FR"/>
              </w:rPr>
              <w:t>Désignation</w:t>
            </w:r>
          </w:p>
        </w:tc>
        <w:tc>
          <w:tcPr>
            <w:tcW w:w="1733" w:type="dxa"/>
            <w:shd w:val="clear" w:color="auto" w:fill="auto"/>
            <w:vAlign w:val="bottom"/>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color w:val="000000"/>
                <w:sz w:val="24"/>
                <w:szCs w:val="24"/>
                <w:lang w:eastAsia="fr-FR"/>
              </w:rPr>
            </w:pPr>
            <w:r w:rsidRPr="009726FE">
              <w:rPr>
                <w:rFonts w:ascii="Times New Roman" w:eastAsia="Times New Roman" w:hAnsi="Times New Roman" w:cs="Arial"/>
                <w:b/>
                <w:color w:val="000000"/>
                <w:sz w:val="24"/>
                <w:szCs w:val="24"/>
                <w:lang w:eastAsia="fr-FR"/>
              </w:rPr>
              <w:t>Quantités</w:t>
            </w:r>
          </w:p>
        </w:tc>
      </w:tr>
      <w:tr w:rsidR="009726FE" w:rsidRPr="009726FE" w:rsidTr="00F037F9">
        <w:trPr>
          <w:trHeight w:val="254"/>
          <w:jc w:val="center"/>
        </w:trPr>
        <w:tc>
          <w:tcPr>
            <w:tcW w:w="856"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lang w:eastAsia="fr-FR"/>
              </w:rPr>
            </w:pPr>
            <w:r w:rsidRPr="009726FE">
              <w:rPr>
                <w:rFonts w:ascii="Times New Roman" w:eastAsia="Times New Roman" w:hAnsi="Times New Roman" w:cs="Arial"/>
                <w:lang w:eastAsia="fr-FR"/>
              </w:rPr>
              <w:t>1</w:t>
            </w:r>
          </w:p>
        </w:tc>
        <w:tc>
          <w:tcPr>
            <w:tcW w:w="4252" w:type="dxa"/>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Cahier de 100 pages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     813 572 </w:t>
            </w:r>
          </w:p>
        </w:tc>
      </w:tr>
      <w:tr w:rsidR="009726FE" w:rsidRPr="009726FE" w:rsidTr="00F037F9">
        <w:trPr>
          <w:trHeight w:val="254"/>
          <w:jc w:val="center"/>
        </w:trPr>
        <w:tc>
          <w:tcPr>
            <w:tcW w:w="856"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lang w:eastAsia="fr-FR"/>
              </w:rPr>
            </w:pPr>
            <w:r w:rsidRPr="009726FE">
              <w:rPr>
                <w:rFonts w:ascii="Times New Roman" w:eastAsia="Times New Roman" w:hAnsi="Times New Roman" w:cs="Arial"/>
                <w:b/>
                <w:lang w:eastAsia="fr-FR"/>
              </w:rPr>
              <w:t>2</w:t>
            </w:r>
          </w:p>
        </w:tc>
        <w:tc>
          <w:tcPr>
            <w:tcW w:w="4252" w:type="dxa"/>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Cahier de 300 pages</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    330 074</w:t>
            </w:r>
          </w:p>
        </w:tc>
      </w:tr>
    </w:tbl>
    <w:p w:rsidR="009726FE" w:rsidRPr="009726FE" w:rsidRDefault="009726FE" w:rsidP="009726FE">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
          <w:sz w:val="24"/>
          <w:szCs w:val="24"/>
          <w:lang w:eastAsia="x-none"/>
        </w:rPr>
      </w:pPr>
    </w:p>
    <w:p w:rsidR="009726FE" w:rsidRPr="009726FE" w:rsidRDefault="009726FE" w:rsidP="009726FE">
      <w:pPr>
        <w:suppressAutoHyphens/>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b/>
          <w:sz w:val="24"/>
          <w:szCs w:val="24"/>
          <w:lang w:eastAsia="x-none"/>
        </w:rPr>
      </w:pPr>
      <w:r w:rsidRPr="009726FE">
        <w:rPr>
          <w:rFonts w:ascii="Times New Roman" w:eastAsia="Times New Roman" w:hAnsi="Times New Roman" w:cs="Times New Roman"/>
          <w:b/>
          <w:sz w:val="24"/>
          <w:szCs w:val="24"/>
          <w:lang w:eastAsia="x-none"/>
        </w:rPr>
        <w:t xml:space="preserve">Lot 4 : Cahiers de 200 pages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252"/>
        <w:gridCol w:w="1674"/>
      </w:tblGrid>
      <w:tr w:rsidR="009726FE" w:rsidRPr="009726FE" w:rsidTr="00F037F9">
        <w:trPr>
          <w:trHeight w:val="254"/>
          <w:jc w:val="center"/>
        </w:trPr>
        <w:tc>
          <w:tcPr>
            <w:tcW w:w="893"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lang w:eastAsia="fr-FR"/>
              </w:rPr>
            </w:pPr>
            <w:r w:rsidRPr="009726FE">
              <w:rPr>
                <w:rFonts w:ascii="Times New Roman" w:eastAsia="Times New Roman" w:hAnsi="Times New Roman" w:cs="Arial"/>
                <w:b/>
                <w:lang w:eastAsia="fr-FR"/>
              </w:rPr>
              <w:t>N°</w:t>
            </w:r>
          </w:p>
        </w:tc>
        <w:tc>
          <w:tcPr>
            <w:tcW w:w="4252" w:type="dxa"/>
            <w:shd w:val="clear" w:color="auto" w:fill="auto"/>
            <w:vAlign w:val="bottom"/>
          </w:tcPr>
          <w:p w:rsidR="009726FE" w:rsidRPr="009726FE" w:rsidRDefault="009726FE" w:rsidP="009726F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color w:val="000000"/>
                <w:sz w:val="24"/>
                <w:szCs w:val="24"/>
                <w:lang w:eastAsia="fr-FR"/>
              </w:rPr>
            </w:pPr>
            <w:r w:rsidRPr="009726FE">
              <w:rPr>
                <w:rFonts w:ascii="Times New Roman" w:eastAsia="Times New Roman" w:hAnsi="Times New Roman" w:cs="Arial"/>
                <w:b/>
                <w:color w:val="000000"/>
                <w:sz w:val="24"/>
                <w:szCs w:val="24"/>
                <w:lang w:eastAsia="fr-FR"/>
              </w:rPr>
              <w:t>Désignation</w:t>
            </w:r>
          </w:p>
        </w:tc>
        <w:tc>
          <w:tcPr>
            <w:tcW w:w="1674" w:type="dxa"/>
            <w:shd w:val="clear" w:color="auto" w:fill="auto"/>
            <w:vAlign w:val="bottom"/>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color w:val="000000"/>
                <w:sz w:val="24"/>
                <w:szCs w:val="24"/>
                <w:lang w:eastAsia="fr-FR"/>
              </w:rPr>
            </w:pPr>
            <w:r w:rsidRPr="009726FE">
              <w:rPr>
                <w:rFonts w:ascii="Times New Roman" w:eastAsia="Times New Roman" w:hAnsi="Times New Roman" w:cs="Arial"/>
                <w:b/>
                <w:color w:val="000000"/>
                <w:sz w:val="24"/>
                <w:szCs w:val="24"/>
                <w:lang w:eastAsia="fr-FR"/>
              </w:rPr>
              <w:t>Quantités</w:t>
            </w:r>
          </w:p>
        </w:tc>
      </w:tr>
      <w:tr w:rsidR="009726FE" w:rsidRPr="009726FE" w:rsidTr="00F037F9">
        <w:trPr>
          <w:trHeight w:val="254"/>
          <w:jc w:val="center"/>
        </w:trPr>
        <w:tc>
          <w:tcPr>
            <w:tcW w:w="893"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lang w:eastAsia="fr-FR"/>
              </w:rPr>
            </w:pPr>
            <w:r w:rsidRPr="009726FE">
              <w:rPr>
                <w:rFonts w:ascii="Times New Roman" w:eastAsia="Times New Roman" w:hAnsi="Times New Roman" w:cs="Arial"/>
                <w:lang w:eastAsia="fr-FR"/>
              </w:rPr>
              <w:t>1</w:t>
            </w:r>
          </w:p>
        </w:tc>
        <w:tc>
          <w:tcPr>
            <w:tcW w:w="4252" w:type="dxa"/>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Cahier de 200 pages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     1 390 800 </w:t>
            </w:r>
          </w:p>
        </w:tc>
      </w:tr>
      <w:tr w:rsidR="009726FE" w:rsidRPr="009726FE" w:rsidTr="00F037F9">
        <w:trPr>
          <w:trHeight w:val="254"/>
          <w:jc w:val="center"/>
        </w:trPr>
        <w:tc>
          <w:tcPr>
            <w:tcW w:w="893"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lang w:eastAsia="fr-FR"/>
              </w:rPr>
            </w:pPr>
          </w:p>
        </w:tc>
        <w:tc>
          <w:tcPr>
            <w:tcW w:w="4252" w:type="dxa"/>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p>
        </w:tc>
      </w:tr>
    </w:tbl>
    <w:p w:rsidR="009726FE" w:rsidRPr="009726FE" w:rsidRDefault="009726FE" w:rsidP="009726FE">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
          <w:sz w:val="24"/>
          <w:szCs w:val="24"/>
          <w:lang w:eastAsia="x-none"/>
        </w:rPr>
      </w:pPr>
    </w:p>
    <w:p w:rsidR="009726FE" w:rsidRPr="009726FE" w:rsidRDefault="009726FE" w:rsidP="009726FE">
      <w:pPr>
        <w:suppressAutoHyphens/>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b/>
          <w:sz w:val="24"/>
          <w:szCs w:val="24"/>
          <w:lang w:eastAsia="x-none"/>
        </w:rPr>
      </w:pPr>
      <w:r w:rsidRPr="009726FE">
        <w:rPr>
          <w:rFonts w:ascii="Times New Roman" w:eastAsia="Times New Roman" w:hAnsi="Times New Roman" w:cs="Times New Roman"/>
          <w:b/>
          <w:sz w:val="24"/>
          <w:szCs w:val="24"/>
          <w:lang w:eastAsia="x-none"/>
        </w:rPr>
        <w:t>Lot 5 : Ardoises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252"/>
        <w:gridCol w:w="1714"/>
      </w:tblGrid>
      <w:tr w:rsidR="009726FE" w:rsidRPr="009726FE" w:rsidTr="00F037F9">
        <w:trPr>
          <w:trHeight w:val="254"/>
          <w:jc w:val="center"/>
        </w:trPr>
        <w:tc>
          <w:tcPr>
            <w:tcW w:w="933"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lang w:eastAsia="fr-FR"/>
              </w:rPr>
            </w:pPr>
            <w:r w:rsidRPr="009726FE">
              <w:rPr>
                <w:rFonts w:ascii="Times New Roman" w:eastAsia="Times New Roman" w:hAnsi="Times New Roman" w:cs="Arial"/>
                <w:b/>
                <w:lang w:eastAsia="fr-FR"/>
              </w:rPr>
              <w:lastRenderedPageBreak/>
              <w:t>N°</w:t>
            </w:r>
          </w:p>
        </w:tc>
        <w:tc>
          <w:tcPr>
            <w:tcW w:w="4252" w:type="dxa"/>
            <w:shd w:val="clear" w:color="auto" w:fill="auto"/>
            <w:vAlign w:val="bottom"/>
          </w:tcPr>
          <w:p w:rsidR="009726FE" w:rsidRPr="009726FE" w:rsidRDefault="009726FE" w:rsidP="009726F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color w:val="000000"/>
                <w:sz w:val="24"/>
                <w:szCs w:val="24"/>
                <w:lang w:eastAsia="fr-FR"/>
              </w:rPr>
            </w:pPr>
            <w:r w:rsidRPr="009726FE">
              <w:rPr>
                <w:rFonts w:ascii="Times New Roman" w:eastAsia="Times New Roman" w:hAnsi="Times New Roman" w:cs="Arial"/>
                <w:b/>
                <w:color w:val="000000"/>
                <w:sz w:val="24"/>
                <w:szCs w:val="24"/>
                <w:lang w:eastAsia="fr-FR"/>
              </w:rPr>
              <w:t>Désignation</w:t>
            </w:r>
          </w:p>
        </w:tc>
        <w:tc>
          <w:tcPr>
            <w:tcW w:w="1714" w:type="dxa"/>
            <w:shd w:val="clear" w:color="auto" w:fill="auto"/>
            <w:vAlign w:val="bottom"/>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color w:val="000000"/>
                <w:sz w:val="24"/>
                <w:szCs w:val="24"/>
                <w:lang w:eastAsia="fr-FR"/>
              </w:rPr>
            </w:pPr>
            <w:r w:rsidRPr="009726FE">
              <w:rPr>
                <w:rFonts w:ascii="Times New Roman" w:eastAsia="Times New Roman" w:hAnsi="Times New Roman" w:cs="Arial"/>
                <w:b/>
                <w:color w:val="000000"/>
                <w:sz w:val="24"/>
                <w:szCs w:val="24"/>
                <w:lang w:eastAsia="fr-FR"/>
              </w:rPr>
              <w:t xml:space="preserve">Quantités </w:t>
            </w:r>
          </w:p>
        </w:tc>
      </w:tr>
      <w:tr w:rsidR="009726FE" w:rsidRPr="009726FE" w:rsidTr="00F037F9">
        <w:trPr>
          <w:trHeight w:val="254"/>
          <w:jc w:val="center"/>
        </w:trPr>
        <w:tc>
          <w:tcPr>
            <w:tcW w:w="933"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lang w:eastAsia="fr-FR"/>
              </w:rPr>
            </w:pPr>
            <w:r w:rsidRPr="009726FE">
              <w:rPr>
                <w:rFonts w:ascii="Times New Roman" w:eastAsia="Times New Roman" w:hAnsi="Times New Roman" w:cs="Arial"/>
                <w:lang w:eastAsia="fr-FR"/>
              </w:rPr>
              <w:t>1</w:t>
            </w:r>
          </w:p>
        </w:tc>
        <w:tc>
          <w:tcPr>
            <w:tcW w:w="4252" w:type="dxa"/>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Ardoises </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622 095 </w:t>
            </w:r>
          </w:p>
        </w:tc>
      </w:tr>
    </w:tbl>
    <w:p w:rsidR="009726FE" w:rsidRPr="009726FE" w:rsidRDefault="009726FE" w:rsidP="009726FE">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
          <w:sz w:val="24"/>
          <w:szCs w:val="24"/>
          <w:lang w:eastAsia="x-none"/>
        </w:rPr>
      </w:pPr>
    </w:p>
    <w:p w:rsidR="009726FE" w:rsidRPr="009726FE" w:rsidRDefault="009726FE" w:rsidP="009726FE">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
          <w:sz w:val="24"/>
          <w:szCs w:val="24"/>
          <w:lang w:eastAsia="x-none"/>
        </w:rPr>
      </w:pPr>
    </w:p>
    <w:p w:rsidR="009726FE" w:rsidRPr="009726FE" w:rsidRDefault="009726FE" w:rsidP="009726FE">
      <w:pPr>
        <w:suppressAutoHyphens/>
        <w:overflowPunct w:val="0"/>
        <w:autoSpaceDE w:val="0"/>
        <w:autoSpaceDN w:val="0"/>
        <w:adjustRightInd w:val="0"/>
        <w:spacing w:after="0" w:line="240" w:lineRule="auto"/>
        <w:ind w:left="708" w:firstLine="12"/>
        <w:jc w:val="both"/>
        <w:textAlignment w:val="baseline"/>
        <w:rPr>
          <w:rFonts w:ascii="Times New Roman" w:eastAsia="Times New Roman" w:hAnsi="Times New Roman" w:cs="Times New Roman"/>
          <w:b/>
          <w:sz w:val="24"/>
          <w:szCs w:val="24"/>
          <w:lang w:eastAsia="x-none"/>
        </w:rPr>
      </w:pPr>
      <w:r w:rsidRPr="009726FE">
        <w:rPr>
          <w:rFonts w:ascii="Times New Roman" w:eastAsia="Times New Roman" w:hAnsi="Times New Roman" w:cs="Times New Roman"/>
          <w:b/>
          <w:sz w:val="24"/>
          <w:szCs w:val="24"/>
          <w:lang w:eastAsia="x-none"/>
        </w:rPr>
        <w:t>Lot 6 : Craie blanche et couleurs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322"/>
        <w:gridCol w:w="1647"/>
      </w:tblGrid>
      <w:tr w:rsidR="009726FE" w:rsidRPr="009726FE" w:rsidTr="00F037F9">
        <w:trPr>
          <w:trHeight w:val="254"/>
          <w:jc w:val="center"/>
        </w:trPr>
        <w:tc>
          <w:tcPr>
            <w:tcW w:w="797"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lang w:eastAsia="fr-FR"/>
              </w:rPr>
            </w:pPr>
            <w:r w:rsidRPr="009726FE">
              <w:rPr>
                <w:rFonts w:ascii="Times New Roman" w:eastAsia="Times New Roman" w:hAnsi="Times New Roman" w:cs="Arial"/>
                <w:b/>
                <w:lang w:eastAsia="fr-FR"/>
              </w:rPr>
              <w:t>N°</w:t>
            </w:r>
          </w:p>
        </w:tc>
        <w:tc>
          <w:tcPr>
            <w:tcW w:w="4322" w:type="dxa"/>
            <w:shd w:val="clear" w:color="auto" w:fill="auto"/>
            <w:vAlign w:val="bottom"/>
          </w:tcPr>
          <w:p w:rsidR="009726FE" w:rsidRPr="009726FE" w:rsidRDefault="009726FE" w:rsidP="009726F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color w:val="000000"/>
                <w:sz w:val="24"/>
                <w:szCs w:val="24"/>
                <w:lang w:eastAsia="fr-FR"/>
              </w:rPr>
            </w:pPr>
            <w:r w:rsidRPr="009726FE">
              <w:rPr>
                <w:rFonts w:ascii="Times New Roman" w:eastAsia="Times New Roman" w:hAnsi="Times New Roman" w:cs="Arial"/>
                <w:b/>
                <w:color w:val="000000"/>
                <w:sz w:val="24"/>
                <w:szCs w:val="24"/>
                <w:lang w:eastAsia="fr-FR"/>
              </w:rPr>
              <w:t>Désignation</w:t>
            </w:r>
          </w:p>
        </w:tc>
        <w:tc>
          <w:tcPr>
            <w:tcW w:w="1647" w:type="dxa"/>
            <w:shd w:val="clear" w:color="auto" w:fill="auto"/>
            <w:vAlign w:val="bottom"/>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color w:val="000000"/>
                <w:sz w:val="24"/>
                <w:szCs w:val="24"/>
                <w:lang w:eastAsia="fr-FR"/>
              </w:rPr>
            </w:pPr>
            <w:r w:rsidRPr="009726FE">
              <w:rPr>
                <w:rFonts w:ascii="Times New Roman" w:eastAsia="Times New Roman" w:hAnsi="Times New Roman" w:cs="Arial"/>
                <w:b/>
                <w:color w:val="000000"/>
                <w:sz w:val="24"/>
                <w:szCs w:val="24"/>
                <w:lang w:eastAsia="fr-FR"/>
              </w:rPr>
              <w:t>Quantités</w:t>
            </w:r>
          </w:p>
        </w:tc>
      </w:tr>
      <w:tr w:rsidR="009726FE" w:rsidRPr="009726FE" w:rsidTr="00F037F9">
        <w:trPr>
          <w:trHeight w:val="254"/>
          <w:jc w:val="center"/>
        </w:trPr>
        <w:tc>
          <w:tcPr>
            <w:tcW w:w="797"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lang w:eastAsia="fr-FR"/>
              </w:rPr>
            </w:pPr>
            <w:r w:rsidRPr="009726FE">
              <w:rPr>
                <w:rFonts w:ascii="Times New Roman" w:eastAsia="Times New Roman" w:hAnsi="Times New Roman" w:cs="Arial"/>
                <w:lang w:eastAsia="fr-FR"/>
              </w:rPr>
              <w:t>1</w:t>
            </w:r>
          </w:p>
        </w:tc>
        <w:tc>
          <w:tcPr>
            <w:tcW w:w="4322" w:type="dxa"/>
            <w:shd w:val="clear" w:color="auto" w:fill="auto"/>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Boites de craies blanches</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bCs/>
                <w:sz w:val="24"/>
                <w:szCs w:val="24"/>
                <w:lang w:eastAsia="fr-FR"/>
              </w:rPr>
            </w:pPr>
            <w:r w:rsidRPr="009726FE">
              <w:rPr>
                <w:rFonts w:ascii="Times New Roman" w:eastAsia="Times New Roman" w:hAnsi="Times New Roman" w:cs="Arial"/>
                <w:b/>
                <w:bCs/>
                <w:sz w:val="24"/>
                <w:szCs w:val="24"/>
                <w:lang w:eastAsia="fr-FR"/>
              </w:rPr>
              <w:t>54 503</w:t>
            </w:r>
          </w:p>
        </w:tc>
      </w:tr>
      <w:tr w:rsidR="009726FE" w:rsidRPr="009726FE" w:rsidTr="00F037F9">
        <w:trPr>
          <w:trHeight w:val="254"/>
          <w:jc w:val="center"/>
        </w:trPr>
        <w:tc>
          <w:tcPr>
            <w:tcW w:w="797" w:type="dxa"/>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lang w:eastAsia="fr-FR"/>
              </w:rPr>
            </w:pPr>
            <w:r w:rsidRPr="009726FE">
              <w:rPr>
                <w:rFonts w:ascii="Times New Roman" w:eastAsia="Times New Roman" w:hAnsi="Times New Roman" w:cs="Arial"/>
                <w:lang w:eastAsia="fr-FR"/>
              </w:rPr>
              <w:t>2</w:t>
            </w:r>
          </w:p>
        </w:tc>
        <w:tc>
          <w:tcPr>
            <w:tcW w:w="4322" w:type="dxa"/>
            <w:shd w:val="clear" w:color="auto" w:fill="auto"/>
          </w:tcPr>
          <w:p w:rsidR="009726FE" w:rsidRPr="009726FE" w:rsidRDefault="009726FE" w:rsidP="009726FE">
            <w:pPr>
              <w:suppressAutoHyphen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Boite de craies couleur</w:t>
            </w:r>
          </w:p>
        </w:tc>
        <w:tc>
          <w:tcPr>
            <w:tcW w:w="1647" w:type="dxa"/>
            <w:tcBorders>
              <w:top w:val="nil"/>
              <w:left w:val="single" w:sz="4" w:space="0" w:color="auto"/>
              <w:bottom w:val="single" w:sz="4" w:space="0" w:color="auto"/>
              <w:right w:val="single" w:sz="4" w:space="0" w:color="auto"/>
            </w:tcBorders>
            <w:shd w:val="clear" w:color="auto" w:fill="auto"/>
          </w:tcPr>
          <w:p w:rsidR="009726FE" w:rsidRPr="009726FE" w:rsidRDefault="009726FE" w:rsidP="009726FE">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bCs/>
                <w:sz w:val="24"/>
                <w:szCs w:val="24"/>
                <w:lang w:eastAsia="fr-FR"/>
              </w:rPr>
            </w:pPr>
            <w:r w:rsidRPr="009726FE">
              <w:rPr>
                <w:rFonts w:ascii="Times New Roman" w:eastAsia="Times New Roman" w:hAnsi="Times New Roman" w:cs="Arial"/>
                <w:b/>
                <w:bCs/>
                <w:sz w:val="24"/>
                <w:szCs w:val="24"/>
                <w:lang w:eastAsia="fr-FR"/>
              </w:rPr>
              <w:t>39 974</w:t>
            </w:r>
          </w:p>
        </w:tc>
      </w:tr>
    </w:tbl>
    <w:p w:rsidR="009726FE" w:rsidRPr="009726FE" w:rsidRDefault="009726FE" w:rsidP="009726F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9726FE" w:rsidRPr="009726FE" w:rsidRDefault="009726FE" w:rsidP="009726FE">
      <w:pPr>
        <w:suppressAutoHyphens/>
        <w:overflowPunct w:val="0"/>
        <w:autoSpaceDE w:val="0"/>
        <w:autoSpaceDN w:val="0"/>
        <w:adjustRightInd w:val="0"/>
        <w:spacing w:after="0" w:line="240" w:lineRule="auto"/>
        <w:ind w:left="708" w:firstLine="12"/>
        <w:jc w:val="both"/>
        <w:textAlignment w:val="baseline"/>
        <w:rPr>
          <w:rFonts w:ascii="Times New Roman" w:eastAsia="Times New Roman" w:hAnsi="Times New Roman" w:cs="Times New Roman"/>
          <w:b/>
          <w:sz w:val="24"/>
          <w:szCs w:val="24"/>
          <w:lang w:eastAsia="x-none"/>
        </w:rPr>
      </w:pPr>
      <w:r w:rsidRPr="009726FE">
        <w:rPr>
          <w:rFonts w:ascii="Times New Roman" w:eastAsia="Times New Roman" w:hAnsi="Times New Roman" w:cs="Times New Roman"/>
          <w:b/>
          <w:sz w:val="24"/>
          <w:szCs w:val="24"/>
          <w:lang w:eastAsia="x-none"/>
        </w:rPr>
        <w:t>Lot 7 : Kits d’hygiène pour le préscolaire</w:t>
      </w:r>
    </w:p>
    <w:tbl>
      <w:tblPr>
        <w:tblW w:w="7584" w:type="dxa"/>
        <w:jc w:val="center"/>
        <w:tblLayout w:type="fixed"/>
        <w:tblCellMar>
          <w:left w:w="70" w:type="dxa"/>
          <w:right w:w="70" w:type="dxa"/>
        </w:tblCellMar>
        <w:tblLook w:val="04A0" w:firstRow="1" w:lastRow="0" w:firstColumn="1" w:lastColumn="0" w:noHBand="0" w:noVBand="1"/>
      </w:tblPr>
      <w:tblGrid>
        <w:gridCol w:w="1134"/>
        <w:gridCol w:w="4539"/>
        <w:gridCol w:w="1698"/>
        <w:gridCol w:w="213"/>
      </w:tblGrid>
      <w:tr w:rsidR="009726FE" w:rsidRPr="009726FE" w:rsidTr="00F037F9">
        <w:trPr>
          <w:gridAfter w:val="1"/>
          <w:wAfter w:w="213" w:type="dxa"/>
          <w:trHeight w:val="300"/>
          <w:jc w:val="center"/>
        </w:trPr>
        <w:tc>
          <w:tcPr>
            <w:tcW w:w="1134" w:type="dxa"/>
            <w:tcBorders>
              <w:top w:val="single" w:sz="4" w:space="0" w:color="auto"/>
              <w:left w:val="single" w:sz="4" w:space="0" w:color="auto"/>
              <w:bottom w:val="single" w:sz="4" w:space="0" w:color="000000"/>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b/>
                <w:bCs/>
                <w:color w:val="000000"/>
                <w:lang w:eastAsia="fr-FR"/>
              </w:rPr>
            </w:pPr>
            <w:r w:rsidRPr="009726FE">
              <w:rPr>
                <w:rFonts w:ascii="Times New Roman" w:eastAsia="Times New Roman" w:hAnsi="Times New Roman" w:cs="Arial"/>
                <w:b/>
                <w:lang w:eastAsia="fr-FR"/>
              </w:rPr>
              <w:t>N°</w:t>
            </w:r>
          </w:p>
        </w:tc>
        <w:tc>
          <w:tcPr>
            <w:tcW w:w="453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b/>
                <w:bCs/>
                <w:color w:val="000000"/>
                <w:lang w:eastAsia="fr-FR"/>
              </w:rPr>
            </w:pPr>
            <w:r w:rsidRPr="009726FE">
              <w:rPr>
                <w:rFonts w:ascii="Times New Roman" w:eastAsia="Times New Roman" w:hAnsi="Times New Roman" w:cs="Times New Roman"/>
                <w:b/>
                <w:bCs/>
                <w:color w:val="000000"/>
                <w:lang w:eastAsia="fr-FR"/>
              </w:rPr>
              <w:t>DESIGNATION</w:t>
            </w:r>
          </w:p>
        </w:tc>
        <w:tc>
          <w:tcPr>
            <w:tcW w:w="169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726FE" w:rsidRPr="009726FE" w:rsidRDefault="009726FE" w:rsidP="009726FE">
            <w:pPr>
              <w:spacing w:after="0" w:line="240" w:lineRule="auto"/>
              <w:jc w:val="center"/>
              <w:rPr>
                <w:rFonts w:ascii="Times New Roman" w:eastAsia="Times New Roman" w:hAnsi="Times New Roman" w:cs="Times New Roman"/>
                <w:b/>
                <w:bCs/>
                <w:color w:val="000000"/>
                <w:lang w:eastAsia="fr-FR"/>
              </w:rPr>
            </w:pPr>
            <w:r w:rsidRPr="009726FE">
              <w:rPr>
                <w:rFonts w:ascii="Times New Roman" w:eastAsia="Times New Roman" w:hAnsi="Times New Roman" w:cs="Times New Roman"/>
                <w:b/>
                <w:bCs/>
                <w:color w:val="000000"/>
                <w:lang w:eastAsia="fr-FR"/>
              </w:rPr>
              <w:t xml:space="preserve">Quantités </w:t>
            </w:r>
          </w:p>
        </w:tc>
      </w:tr>
      <w:tr w:rsidR="009726FE" w:rsidRPr="009726FE" w:rsidTr="00F037F9">
        <w:trPr>
          <w:trHeight w:val="245"/>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1</w:t>
            </w:r>
          </w:p>
        </w:tc>
        <w:tc>
          <w:tcPr>
            <w:tcW w:w="4539" w:type="dxa"/>
            <w:tcBorders>
              <w:top w:val="nil"/>
              <w:left w:val="single" w:sz="4" w:space="0" w:color="auto"/>
              <w:bottom w:val="single" w:sz="4" w:space="0" w:color="auto"/>
              <w:right w:val="single" w:sz="4" w:space="0" w:color="auto"/>
            </w:tcBorders>
            <w:shd w:val="clear" w:color="auto" w:fill="auto"/>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Seau à couvercle de 40 litres en plastique</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265"/>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2</w:t>
            </w:r>
          </w:p>
        </w:tc>
        <w:tc>
          <w:tcPr>
            <w:tcW w:w="4539" w:type="dxa"/>
            <w:tcBorders>
              <w:top w:val="nil"/>
              <w:left w:val="single" w:sz="4" w:space="0" w:color="auto"/>
              <w:bottom w:val="single" w:sz="4" w:space="0" w:color="auto"/>
              <w:right w:val="single" w:sz="4" w:space="0" w:color="auto"/>
            </w:tcBorders>
            <w:shd w:val="clear" w:color="auto" w:fill="auto"/>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Seau à couvercle de 20 litres en plastique</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271"/>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3</w:t>
            </w:r>
          </w:p>
        </w:tc>
        <w:tc>
          <w:tcPr>
            <w:tcW w:w="4539" w:type="dxa"/>
            <w:tcBorders>
              <w:top w:val="nil"/>
              <w:left w:val="single" w:sz="4" w:space="0" w:color="auto"/>
              <w:bottom w:val="single" w:sz="4" w:space="0" w:color="auto"/>
              <w:right w:val="single" w:sz="4" w:space="0" w:color="auto"/>
            </w:tcBorders>
            <w:shd w:val="clear" w:color="auto" w:fill="auto"/>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Bassine de 40 litres en plastique</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237"/>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4</w:t>
            </w:r>
          </w:p>
        </w:tc>
        <w:tc>
          <w:tcPr>
            <w:tcW w:w="4539" w:type="dxa"/>
            <w:tcBorders>
              <w:top w:val="nil"/>
              <w:left w:val="single" w:sz="4" w:space="0" w:color="auto"/>
              <w:bottom w:val="single" w:sz="4" w:space="0" w:color="auto"/>
              <w:right w:val="single" w:sz="4" w:space="0" w:color="auto"/>
            </w:tcBorders>
            <w:shd w:val="clear" w:color="auto" w:fill="auto"/>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Bassine de 20 litres en plastique</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5</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Bol 1/2 litre en plastique</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1 851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6</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Bouilloires en plastique</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4 628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283"/>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7</w:t>
            </w:r>
          </w:p>
        </w:tc>
        <w:tc>
          <w:tcPr>
            <w:tcW w:w="4539" w:type="dxa"/>
            <w:tcBorders>
              <w:top w:val="nil"/>
              <w:left w:val="single" w:sz="4" w:space="0" w:color="auto"/>
              <w:bottom w:val="single" w:sz="4" w:space="0" w:color="auto"/>
              <w:right w:val="single" w:sz="4" w:space="0" w:color="auto"/>
            </w:tcBorders>
            <w:shd w:val="clear" w:color="auto" w:fill="auto"/>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Petit Gobelet pour enfant en plastique</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37 024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8</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Carton de savon de Marseille</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9</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Dispositif de lavage des mains</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1 851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p>
        </w:tc>
        <w:tc>
          <w:tcPr>
            <w:tcW w:w="4539" w:type="dxa"/>
            <w:tcBorders>
              <w:top w:val="nil"/>
              <w:left w:val="single" w:sz="4" w:space="0" w:color="auto"/>
              <w:bottom w:val="single" w:sz="4" w:space="0" w:color="auto"/>
              <w:right w:val="single" w:sz="4" w:space="0" w:color="auto"/>
            </w:tcBorders>
            <w:shd w:val="clear" w:color="auto" w:fill="BFBFBF"/>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FONGIBLES ET AUTRES</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10</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Boîte de craie blanche</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4 628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11</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Boîte de craie couleurs</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1 851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12</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Livret pré-maths</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37 024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13</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 xml:space="preserve">Livret </w:t>
            </w:r>
            <w:proofErr w:type="spellStart"/>
            <w:r w:rsidRPr="009726FE">
              <w:rPr>
                <w:rFonts w:ascii="Times New Roman" w:eastAsia="Times New Roman" w:hAnsi="Times New Roman" w:cs="Times New Roman"/>
                <w:color w:val="000000"/>
                <w:lang w:eastAsia="fr-FR"/>
              </w:rPr>
              <w:t>prélecture</w:t>
            </w:r>
            <w:proofErr w:type="spellEnd"/>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37 024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14</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Ardoises</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37 024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15</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Boîte de crayons de couleurs</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2 777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16</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Colle liquide (1 litre)</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17</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Cartons de rame de papier A4</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2 777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18</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Crayons à papier</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18 512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19</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Gommes</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9 256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20</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Paquets de chemises dures</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1 851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21</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Paquets de chemises légères</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2 777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300"/>
          <w:jc w:val="center"/>
        </w:trPr>
        <w:tc>
          <w:tcPr>
            <w:tcW w:w="1134"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22</w:t>
            </w:r>
          </w:p>
        </w:tc>
        <w:tc>
          <w:tcPr>
            <w:tcW w:w="4539" w:type="dxa"/>
            <w:tcBorders>
              <w:top w:val="nil"/>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Pâte à modeler</w:t>
            </w:r>
          </w:p>
        </w:tc>
        <w:tc>
          <w:tcPr>
            <w:tcW w:w="1698"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4 628 </w:t>
            </w:r>
          </w:p>
        </w:tc>
        <w:tc>
          <w:tcPr>
            <w:tcW w:w="213"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bl>
    <w:p w:rsidR="009726FE" w:rsidRPr="009726FE" w:rsidRDefault="009726FE" w:rsidP="009726F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9726FE" w:rsidRPr="009726FE" w:rsidRDefault="009726FE" w:rsidP="009726F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9726FE" w:rsidRPr="009726FE" w:rsidRDefault="009726FE" w:rsidP="009726F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9726FE" w:rsidRPr="009726FE" w:rsidRDefault="009726FE" w:rsidP="009726FE">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
          <w:sz w:val="24"/>
          <w:szCs w:val="24"/>
          <w:lang w:eastAsia="x-none"/>
        </w:rPr>
      </w:pPr>
      <w:r w:rsidRPr="009726FE">
        <w:rPr>
          <w:rFonts w:ascii="Times New Roman" w:eastAsia="Times New Roman" w:hAnsi="Times New Roman" w:cs="Times New Roman"/>
          <w:b/>
          <w:sz w:val="24"/>
          <w:szCs w:val="24"/>
          <w:lang w:eastAsia="x-none"/>
        </w:rPr>
        <w:t>Lot 8 : Equipements intérieurs pour le préscolaire</w:t>
      </w:r>
    </w:p>
    <w:tbl>
      <w:tblPr>
        <w:tblW w:w="7513" w:type="dxa"/>
        <w:jc w:val="center"/>
        <w:tblLayout w:type="fixed"/>
        <w:tblCellMar>
          <w:left w:w="70" w:type="dxa"/>
          <w:right w:w="70" w:type="dxa"/>
        </w:tblCellMar>
        <w:tblLook w:val="04A0" w:firstRow="1" w:lastRow="0" w:firstColumn="1" w:lastColumn="0" w:noHBand="0" w:noVBand="1"/>
      </w:tblPr>
      <w:tblGrid>
        <w:gridCol w:w="1098"/>
        <w:gridCol w:w="4644"/>
        <w:gridCol w:w="1611"/>
        <w:gridCol w:w="160"/>
      </w:tblGrid>
      <w:tr w:rsidR="009726FE" w:rsidRPr="009726FE" w:rsidTr="00F037F9">
        <w:trPr>
          <w:gridAfter w:val="1"/>
          <w:wAfter w:w="160" w:type="dxa"/>
          <w:trHeight w:val="300"/>
          <w:jc w:val="center"/>
        </w:trPr>
        <w:tc>
          <w:tcPr>
            <w:tcW w:w="1098" w:type="dxa"/>
            <w:tcBorders>
              <w:top w:val="single" w:sz="4" w:space="0" w:color="auto"/>
              <w:left w:val="single" w:sz="4" w:space="0" w:color="auto"/>
              <w:bottom w:val="single" w:sz="4" w:space="0" w:color="000000"/>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b/>
                <w:bCs/>
                <w:color w:val="000000"/>
                <w:lang w:eastAsia="fr-FR"/>
              </w:rPr>
            </w:pPr>
            <w:r w:rsidRPr="009726FE">
              <w:rPr>
                <w:rFonts w:ascii="Times New Roman" w:eastAsia="Times New Roman" w:hAnsi="Times New Roman" w:cs="Times New Roman"/>
                <w:b/>
                <w:bCs/>
                <w:color w:val="000000"/>
                <w:lang w:eastAsia="fr-FR"/>
              </w:rPr>
              <w:t>N°</w:t>
            </w:r>
          </w:p>
        </w:tc>
        <w:tc>
          <w:tcPr>
            <w:tcW w:w="464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b/>
                <w:bCs/>
                <w:color w:val="000000"/>
                <w:lang w:eastAsia="fr-FR"/>
              </w:rPr>
            </w:pPr>
            <w:r w:rsidRPr="009726FE">
              <w:rPr>
                <w:rFonts w:ascii="Times New Roman" w:eastAsia="Times New Roman" w:hAnsi="Times New Roman" w:cs="Times New Roman"/>
                <w:b/>
                <w:bCs/>
                <w:color w:val="000000"/>
                <w:lang w:eastAsia="fr-FR"/>
              </w:rPr>
              <w:t>DESIGNATION</w:t>
            </w:r>
          </w:p>
        </w:tc>
        <w:tc>
          <w:tcPr>
            <w:tcW w:w="161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726FE" w:rsidRPr="009726FE" w:rsidRDefault="009726FE" w:rsidP="009726FE">
            <w:pPr>
              <w:spacing w:after="0" w:line="240" w:lineRule="auto"/>
              <w:jc w:val="center"/>
              <w:rPr>
                <w:rFonts w:ascii="Times New Roman" w:eastAsia="Times New Roman" w:hAnsi="Times New Roman" w:cs="Times New Roman"/>
                <w:b/>
                <w:bCs/>
                <w:color w:val="000000"/>
                <w:lang w:eastAsia="fr-FR"/>
              </w:rPr>
            </w:pPr>
            <w:r w:rsidRPr="009726FE">
              <w:rPr>
                <w:rFonts w:ascii="Times New Roman" w:eastAsia="Times New Roman" w:hAnsi="Times New Roman" w:cs="Times New Roman"/>
                <w:b/>
                <w:bCs/>
                <w:color w:val="000000"/>
                <w:lang w:eastAsia="fr-FR"/>
              </w:rPr>
              <w:t xml:space="preserve">Quantités </w:t>
            </w:r>
          </w:p>
        </w:tc>
      </w:tr>
      <w:tr w:rsidR="009726FE" w:rsidRPr="009726FE" w:rsidTr="00F037F9">
        <w:trPr>
          <w:trHeight w:val="245"/>
          <w:jc w:val="center"/>
        </w:trPr>
        <w:tc>
          <w:tcPr>
            <w:tcW w:w="1098"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1</w:t>
            </w:r>
          </w:p>
        </w:tc>
        <w:tc>
          <w:tcPr>
            <w:tcW w:w="4644" w:type="dxa"/>
            <w:tcBorders>
              <w:top w:val="nil"/>
              <w:left w:val="single" w:sz="4" w:space="0" w:color="auto"/>
              <w:bottom w:val="single" w:sz="4" w:space="0" w:color="auto"/>
              <w:right w:val="single" w:sz="4" w:space="0" w:color="auto"/>
            </w:tcBorders>
            <w:shd w:val="clear" w:color="auto" w:fill="auto"/>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 xml:space="preserve">Nattes plastiques de 4 places </w:t>
            </w:r>
          </w:p>
        </w:tc>
        <w:tc>
          <w:tcPr>
            <w:tcW w:w="1611"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2 777</w:t>
            </w:r>
          </w:p>
        </w:tc>
        <w:tc>
          <w:tcPr>
            <w:tcW w:w="160"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265"/>
          <w:jc w:val="center"/>
        </w:trPr>
        <w:tc>
          <w:tcPr>
            <w:tcW w:w="1098"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2</w:t>
            </w:r>
          </w:p>
        </w:tc>
        <w:tc>
          <w:tcPr>
            <w:tcW w:w="4644" w:type="dxa"/>
            <w:tcBorders>
              <w:top w:val="nil"/>
              <w:left w:val="single" w:sz="4" w:space="0" w:color="auto"/>
              <w:bottom w:val="single" w:sz="4" w:space="0" w:color="auto"/>
              <w:right w:val="single" w:sz="4" w:space="0" w:color="auto"/>
            </w:tcBorders>
            <w:shd w:val="clear" w:color="auto" w:fill="auto"/>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 xml:space="preserve">Nattes plastiques de 2 places </w:t>
            </w:r>
          </w:p>
        </w:tc>
        <w:tc>
          <w:tcPr>
            <w:tcW w:w="1611"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3 702</w:t>
            </w:r>
          </w:p>
        </w:tc>
        <w:tc>
          <w:tcPr>
            <w:tcW w:w="160"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271"/>
          <w:jc w:val="center"/>
        </w:trPr>
        <w:tc>
          <w:tcPr>
            <w:tcW w:w="1098"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3</w:t>
            </w:r>
          </w:p>
        </w:tc>
        <w:tc>
          <w:tcPr>
            <w:tcW w:w="4644" w:type="dxa"/>
            <w:tcBorders>
              <w:top w:val="nil"/>
              <w:left w:val="single" w:sz="4" w:space="0" w:color="auto"/>
              <w:bottom w:val="single" w:sz="4" w:space="0" w:color="auto"/>
              <w:right w:val="single" w:sz="4" w:space="0" w:color="auto"/>
            </w:tcBorders>
            <w:shd w:val="clear" w:color="auto" w:fill="auto"/>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proofErr w:type="spellStart"/>
            <w:r w:rsidRPr="009726FE">
              <w:rPr>
                <w:rFonts w:ascii="Times New Roman" w:eastAsia="Times New Roman" w:hAnsi="Times New Roman" w:cs="Times New Roman"/>
                <w:color w:val="000000"/>
                <w:lang w:eastAsia="fr-FR"/>
              </w:rPr>
              <w:t>Chaisettes</w:t>
            </w:r>
            <w:proofErr w:type="spellEnd"/>
          </w:p>
        </w:tc>
        <w:tc>
          <w:tcPr>
            <w:tcW w:w="1611"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14 810</w:t>
            </w:r>
          </w:p>
        </w:tc>
        <w:tc>
          <w:tcPr>
            <w:tcW w:w="160"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r w:rsidR="009726FE" w:rsidRPr="009726FE" w:rsidTr="00F037F9">
        <w:trPr>
          <w:trHeight w:val="237"/>
          <w:jc w:val="center"/>
        </w:trPr>
        <w:tc>
          <w:tcPr>
            <w:tcW w:w="1098"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4</w:t>
            </w:r>
          </w:p>
        </w:tc>
        <w:tc>
          <w:tcPr>
            <w:tcW w:w="4644" w:type="dxa"/>
            <w:tcBorders>
              <w:top w:val="nil"/>
              <w:left w:val="single" w:sz="4" w:space="0" w:color="auto"/>
              <w:bottom w:val="single" w:sz="4" w:space="0" w:color="auto"/>
              <w:right w:val="single" w:sz="4" w:space="0" w:color="auto"/>
            </w:tcBorders>
            <w:shd w:val="clear" w:color="auto" w:fill="auto"/>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 xml:space="preserve">Tables </w:t>
            </w:r>
            <w:proofErr w:type="spellStart"/>
            <w:r w:rsidRPr="009726FE">
              <w:rPr>
                <w:rFonts w:ascii="Times New Roman" w:eastAsia="Times New Roman" w:hAnsi="Times New Roman" w:cs="Times New Roman"/>
                <w:color w:val="000000"/>
                <w:lang w:eastAsia="fr-FR"/>
              </w:rPr>
              <w:t>creusantes</w:t>
            </w:r>
            <w:proofErr w:type="spellEnd"/>
            <w:r w:rsidRPr="009726FE">
              <w:rPr>
                <w:rFonts w:ascii="Times New Roman" w:eastAsia="Times New Roman" w:hAnsi="Times New Roman" w:cs="Times New Roman"/>
                <w:color w:val="000000"/>
                <w:lang w:eastAsia="fr-FR"/>
              </w:rPr>
              <w:t>/demi-lune</w:t>
            </w:r>
          </w:p>
        </w:tc>
        <w:tc>
          <w:tcPr>
            <w:tcW w:w="1611"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1 851</w:t>
            </w:r>
          </w:p>
        </w:tc>
        <w:tc>
          <w:tcPr>
            <w:tcW w:w="160" w:type="dxa"/>
            <w:vAlign w:val="center"/>
            <w:hideMark/>
          </w:tcPr>
          <w:p w:rsidR="009726FE" w:rsidRPr="009726FE" w:rsidRDefault="009726FE" w:rsidP="009726FE">
            <w:pPr>
              <w:spacing w:after="0" w:line="240" w:lineRule="auto"/>
              <w:rPr>
                <w:rFonts w:ascii="Times New Roman" w:eastAsia="Times New Roman" w:hAnsi="Times New Roman" w:cs="Times New Roman"/>
                <w:sz w:val="20"/>
                <w:szCs w:val="20"/>
                <w:lang w:eastAsia="fr-FR"/>
              </w:rPr>
            </w:pPr>
          </w:p>
        </w:tc>
      </w:tr>
    </w:tbl>
    <w:p w:rsidR="009726FE" w:rsidRPr="009726FE" w:rsidRDefault="009726FE" w:rsidP="009726F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A" w:eastAsia="x-none"/>
        </w:rPr>
      </w:pPr>
    </w:p>
    <w:p w:rsidR="009726FE" w:rsidRPr="009726FE" w:rsidRDefault="009726FE" w:rsidP="009726FE">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
          <w:sz w:val="24"/>
          <w:szCs w:val="24"/>
          <w:lang w:eastAsia="x-none"/>
        </w:rPr>
      </w:pPr>
      <w:r w:rsidRPr="009726FE">
        <w:rPr>
          <w:rFonts w:ascii="Times New Roman" w:eastAsia="Times New Roman" w:hAnsi="Times New Roman" w:cs="Times New Roman"/>
          <w:b/>
          <w:sz w:val="24"/>
          <w:szCs w:val="24"/>
          <w:lang w:eastAsia="x-none"/>
        </w:rPr>
        <w:t>Lot 9 : Jeux intérieurs pour le préscolaire</w:t>
      </w:r>
    </w:p>
    <w:tbl>
      <w:tblPr>
        <w:tblW w:w="7397" w:type="dxa"/>
        <w:jc w:val="center"/>
        <w:tblCellMar>
          <w:left w:w="70" w:type="dxa"/>
          <w:right w:w="70" w:type="dxa"/>
        </w:tblCellMar>
        <w:tblLook w:val="04A0" w:firstRow="1" w:lastRow="0" w:firstColumn="1" w:lastColumn="0" w:noHBand="0" w:noVBand="1"/>
      </w:tblPr>
      <w:tblGrid>
        <w:gridCol w:w="1321"/>
        <w:gridCol w:w="4699"/>
        <w:gridCol w:w="1377"/>
      </w:tblGrid>
      <w:tr w:rsidR="009726FE" w:rsidRPr="009726FE" w:rsidTr="00F037F9">
        <w:trPr>
          <w:trHeight w:val="300"/>
          <w:jc w:val="center"/>
        </w:trPr>
        <w:tc>
          <w:tcPr>
            <w:tcW w:w="1321" w:type="dxa"/>
            <w:tcBorders>
              <w:top w:val="single" w:sz="4" w:space="0" w:color="auto"/>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b/>
                <w:bCs/>
                <w:color w:val="000000"/>
                <w:lang w:eastAsia="fr-FR"/>
              </w:rPr>
            </w:pPr>
          </w:p>
        </w:tc>
        <w:tc>
          <w:tcPr>
            <w:tcW w:w="4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rPr>
                <w:rFonts w:ascii="Times New Roman" w:eastAsia="Times New Roman" w:hAnsi="Times New Roman" w:cs="Times New Roman"/>
                <w:b/>
                <w:bCs/>
                <w:color w:val="000000"/>
                <w:lang w:eastAsia="fr-FR"/>
              </w:rPr>
            </w:pPr>
            <w:r w:rsidRPr="009726FE">
              <w:rPr>
                <w:rFonts w:ascii="Times New Roman" w:eastAsia="Times New Roman" w:hAnsi="Times New Roman" w:cs="Times New Roman"/>
                <w:b/>
                <w:bCs/>
                <w:color w:val="000000"/>
                <w:lang w:eastAsia="fr-FR"/>
              </w:rPr>
              <w:t>DESIGNATION</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b/>
                <w:bCs/>
                <w:color w:val="000000"/>
                <w:lang w:eastAsia="fr-FR"/>
              </w:rPr>
            </w:pPr>
            <w:r w:rsidRPr="009726FE">
              <w:rPr>
                <w:rFonts w:ascii="Times New Roman" w:eastAsia="Times New Roman" w:hAnsi="Times New Roman" w:cs="Times New Roman"/>
                <w:b/>
                <w:bCs/>
                <w:color w:val="000000"/>
                <w:lang w:eastAsia="fr-FR"/>
              </w:rPr>
              <w:t>Quantités Totales</w:t>
            </w:r>
          </w:p>
        </w:tc>
      </w:tr>
      <w:tr w:rsidR="009726FE" w:rsidRPr="009726FE" w:rsidTr="00F037F9">
        <w:trPr>
          <w:trHeight w:val="300"/>
          <w:jc w:val="center"/>
        </w:trPr>
        <w:tc>
          <w:tcPr>
            <w:tcW w:w="1321" w:type="dxa"/>
            <w:tcBorders>
              <w:top w:val="single" w:sz="4" w:space="0" w:color="auto"/>
              <w:left w:val="single" w:sz="4" w:space="0" w:color="auto"/>
              <w:bottom w:val="single" w:sz="4" w:space="0" w:color="auto"/>
              <w:right w:val="nil"/>
            </w:tcBorders>
            <w:shd w:val="clear" w:color="auto" w:fill="BFBFBF"/>
          </w:tcPr>
          <w:p w:rsidR="009726FE" w:rsidRPr="009726FE" w:rsidRDefault="009726FE" w:rsidP="009726FE">
            <w:pPr>
              <w:spacing w:after="0" w:line="240" w:lineRule="auto"/>
              <w:rPr>
                <w:rFonts w:ascii="Times New Roman" w:eastAsia="Times New Roman" w:hAnsi="Times New Roman" w:cs="Times New Roman"/>
                <w:b/>
                <w:bCs/>
                <w:i/>
                <w:iCs/>
                <w:color w:val="000000"/>
                <w:lang w:eastAsia="fr-FR"/>
              </w:rPr>
            </w:pPr>
          </w:p>
        </w:tc>
        <w:tc>
          <w:tcPr>
            <w:tcW w:w="4699" w:type="dxa"/>
            <w:tcBorders>
              <w:top w:val="single" w:sz="4" w:space="0" w:color="auto"/>
              <w:left w:val="single" w:sz="4" w:space="0" w:color="auto"/>
              <w:bottom w:val="single" w:sz="4" w:space="0" w:color="auto"/>
              <w:right w:val="nil"/>
            </w:tcBorders>
            <w:shd w:val="clear" w:color="auto" w:fill="BFBFBF"/>
            <w:noWrap/>
            <w:vAlign w:val="bottom"/>
            <w:hideMark/>
          </w:tcPr>
          <w:p w:rsidR="009726FE" w:rsidRPr="009726FE" w:rsidRDefault="009726FE" w:rsidP="009726FE">
            <w:pPr>
              <w:spacing w:after="0" w:line="240" w:lineRule="auto"/>
              <w:rPr>
                <w:rFonts w:ascii="Times New Roman" w:eastAsia="Times New Roman" w:hAnsi="Times New Roman" w:cs="Times New Roman"/>
                <w:b/>
                <w:bCs/>
                <w:i/>
                <w:iCs/>
                <w:color w:val="000000"/>
                <w:lang w:eastAsia="fr-FR"/>
              </w:rPr>
            </w:pPr>
            <w:r w:rsidRPr="009726FE">
              <w:rPr>
                <w:rFonts w:ascii="Times New Roman" w:eastAsia="Times New Roman" w:hAnsi="Times New Roman" w:cs="Times New Roman"/>
                <w:b/>
                <w:bCs/>
                <w:i/>
                <w:iCs/>
                <w:color w:val="000000"/>
                <w:lang w:eastAsia="fr-FR"/>
              </w:rPr>
              <w:t>* Coin musique</w:t>
            </w:r>
          </w:p>
        </w:tc>
        <w:tc>
          <w:tcPr>
            <w:tcW w:w="1377" w:type="dxa"/>
            <w:tcBorders>
              <w:top w:val="single" w:sz="4" w:space="0" w:color="auto"/>
              <w:left w:val="nil"/>
              <w:bottom w:val="single" w:sz="4" w:space="0" w:color="auto"/>
              <w:right w:val="single" w:sz="4" w:space="0" w:color="auto"/>
            </w:tcBorders>
            <w:shd w:val="clear" w:color="auto" w:fill="BFBFBF"/>
            <w:noWrap/>
            <w:vAlign w:val="bottom"/>
            <w:hideMark/>
          </w:tcPr>
          <w:p w:rsidR="009726FE" w:rsidRPr="009726FE" w:rsidRDefault="009726FE" w:rsidP="009726FE">
            <w:pPr>
              <w:spacing w:after="0" w:line="240" w:lineRule="auto"/>
              <w:jc w:val="center"/>
              <w:rPr>
                <w:rFonts w:ascii="Times New Roman" w:eastAsia="Times New Roman" w:hAnsi="Times New Roman" w:cs="Times New Roman"/>
                <w:b/>
                <w:bCs/>
                <w:color w:val="000000"/>
                <w:lang w:eastAsia="fr-FR"/>
              </w:rPr>
            </w:pPr>
            <w:r w:rsidRPr="009726FE">
              <w:rPr>
                <w:rFonts w:ascii="Times New Roman" w:eastAsia="Times New Roman" w:hAnsi="Times New Roman" w:cs="Times New Roman"/>
                <w:b/>
                <w:bCs/>
                <w:color w:val="000000"/>
                <w:lang w:eastAsia="fr-FR"/>
              </w:rPr>
              <w:t>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Tam-tam</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Hochet</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Guitares</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Flûte</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tr w:rsidR="009726FE" w:rsidRPr="009726FE" w:rsidTr="00F037F9">
        <w:trPr>
          <w:trHeight w:val="300"/>
          <w:jc w:val="center"/>
        </w:trPr>
        <w:tc>
          <w:tcPr>
            <w:tcW w:w="1321" w:type="dxa"/>
            <w:tcBorders>
              <w:top w:val="nil"/>
              <w:left w:val="single" w:sz="4" w:space="0" w:color="auto"/>
              <w:bottom w:val="single" w:sz="4" w:space="0" w:color="auto"/>
              <w:right w:val="nil"/>
            </w:tcBorders>
            <w:shd w:val="clear" w:color="auto" w:fill="BFBFBF"/>
          </w:tcPr>
          <w:p w:rsidR="009726FE" w:rsidRPr="009726FE" w:rsidRDefault="009726FE" w:rsidP="009726FE">
            <w:pPr>
              <w:spacing w:after="0" w:line="240" w:lineRule="auto"/>
              <w:rPr>
                <w:rFonts w:ascii="Times New Roman" w:eastAsia="Times New Roman" w:hAnsi="Times New Roman" w:cs="Times New Roman"/>
                <w:b/>
                <w:bCs/>
                <w:i/>
                <w:iCs/>
                <w:color w:val="000000"/>
                <w:lang w:eastAsia="fr-FR"/>
              </w:rPr>
            </w:pPr>
          </w:p>
        </w:tc>
        <w:tc>
          <w:tcPr>
            <w:tcW w:w="4699" w:type="dxa"/>
            <w:tcBorders>
              <w:top w:val="nil"/>
              <w:left w:val="single" w:sz="4" w:space="0" w:color="auto"/>
              <w:bottom w:val="single" w:sz="4" w:space="0" w:color="auto"/>
              <w:right w:val="nil"/>
            </w:tcBorders>
            <w:shd w:val="clear" w:color="auto" w:fill="BFBFBF"/>
            <w:noWrap/>
            <w:vAlign w:val="bottom"/>
            <w:hideMark/>
          </w:tcPr>
          <w:p w:rsidR="009726FE" w:rsidRPr="009726FE" w:rsidRDefault="009726FE" w:rsidP="009726FE">
            <w:pPr>
              <w:spacing w:after="0" w:line="240" w:lineRule="auto"/>
              <w:rPr>
                <w:rFonts w:ascii="Times New Roman" w:eastAsia="Times New Roman" w:hAnsi="Times New Roman" w:cs="Times New Roman"/>
                <w:b/>
                <w:bCs/>
                <w:i/>
                <w:iCs/>
                <w:color w:val="000000"/>
                <w:lang w:eastAsia="fr-FR"/>
              </w:rPr>
            </w:pPr>
            <w:r w:rsidRPr="009726FE">
              <w:rPr>
                <w:rFonts w:ascii="Times New Roman" w:eastAsia="Times New Roman" w:hAnsi="Times New Roman" w:cs="Times New Roman"/>
                <w:b/>
                <w:bCs/>
                <w:i/>
                <w:iCs/>
                <w:color w:val="000000"/>
                <w:lang w:eastAsia="fr-FR"/>
              </w:rPr>
              <w:t>* Coin jeux éducatifs</w:t>
            </w:r>
          </w:p>
        </w:tc>
        <w:tc>
          <w:tcPr>
            <w:tcW w:w="1377" w:type="dxa"/>
            <w:tcBorders>
              <w:top w:val="nil"/>
              <w:left w:val="single" w:sz="4" w:space="0" w:color="auto"/>
              <w:bottom w:val="single" w:sz="4" w:space="0" w:color="auto"/>
              <w:right w:val="single" w:sz="4" w:space="0" w:color="auto"/>
            </w:tcBorders>
            <w:shd w:val="clear" w:color="auto" w:fill="BFBFBF"/>
            <w:noWrap/>
            <w:vAlign w:val="bottom"/>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Puzzle</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Jeux d'encastrement</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Jeux d'association</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Jeux de construction (4-5 ans)</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tr w:rsidR="009726FE" w:rsidRPr="009726FE" w:rsidTr="00F037F9">
        <w:trPr>
          <w:trHeight w:val="300"/>
          <w:jc w:val="center"/>
        </w:trPr>
        <w:tc>
          <w:tcPr>
            <w:tcW w:w="1321" w:type="dxa"/>
            <w:tcBorders>
              <w:top w:val="nil"/>
              <w:left w:val="single" w:sz="4" w:space="0" w:color="auto"/>
              <w:bottom w:val="single" w:sz="4" w:space="0" w:color="auto"/>
              <w:right w:val="nil"/>
            </w:tcBorders>
            <w:shd w:val="clear" w:color="auto" w:fill="BFBFBF"/>
          </w:tcPr>
          <w:p w:rsidR="009726FE" w:rsidRPr="009726FE" w:rsidRDefault="009726FE" w:rsidP="009726FE">
            <w:pPr>
              <w:spacing w:after="0" w:line="240" w:lineRule="auto"/>
              <w:rPr>
                <w:rFonts w:ascii="Times New Roman" w:eastAsia="Times New Roman" w:hAnsi="Times New Roman" w:cs="Times New Roman"/>
                <w:b/>
                <w:bCs/>
                <w:i/>
                <w:iCs/>
                <w:color w:val="000000"/>
                <w:lang w:eastAsia="fr-FR"/>
              </w:rPr>
            </w:pPr>
          </w:p>
        </w:tc>
        <w:tc>
          <w:tcPr>
            <w:tcW w:w="4699" w:type="dxa"/>
            <w:tcBorders>
              <w:top w:val="nil"/>
              <w:left w:val="single" w:sz="4" w:space="0" w:color="auto"/>
              <w:bottom w:val="single" w:sz="4" w:space="0" w:color="auto"/>
              <w:right w:val="nil"/>
            </w:tcBorders>
            <w:shd w:val="clear" w:color="auto" w:fill="BFBFBF"/>
            <w:noWrap/>
            <w:vAlign w:val="bottom"/>
            <w:hideMark/>
          </w:tcPr>
          <w:p w:rsidR="009726FE" w:rsidRPr="009726FE" w:rsidRDefault="009726FE" w:rsidP="009726FE">
            <w:pPr>
              <w:spacing w:after="0" w:line="240" w:lineRule="auto"/>
              <w:rPr>
                <w:rFonts w:ascii="Times New Roman" w:eastAsia="Times New Roman" w:hAnsi="Times New Roman" w:cs="Times New Roman"/>
                <w:b/>
                <w:bCs/>
                <w:i/>
                <w:iCs/>
                <w:color w:val="000000"/>
                <w:lang w:eastAsia="fr-FR"/>
              </w:rPr>
            </w:pPr>
            <w:r w:rsidRPr="009726FE">
              <w:rPr>
                <w:rFonts w:ascii="Times New Roman" w:eastAsia="Times New Roman" w:hAnsi="Times New Roman" w:cs="Times New Roman"/>
                <w:b/>
                <w:bCs/>
                <w:i/>
                <w:iCs/>
                <w:color w:val="000000"/>
                <w:lang w:eastAsia="fr-FR"/>
              </w:rPr>
              <w:t>* Coin cuisine</w:t>
            </w:r>
          </w:p>
        </w:tc>
        <w:tc>
          <w:tcPr>
            <w:tcW w:w="1377" w:type="dxa"/>
            <w:tcBorders>
              <w:top w:val="nil"/>
              <w:left w:val="single" w:sz="4" w:space="0" w:color="auto"/>
              <w:bottom w:val="single" w:sz="4" w:space="0" w:color="auto"/>
              <w:right w:val="single" w:sz="4" w:space="0" w:color="auto"/>
            </w:tcBorders>
            <w:shd w:val="clear" w:color="auto" w:fill="BFBFBF"/>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Petites marmites</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1 851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Foyers</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1 851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Louches</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1 851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Poêles</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Spatules</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tr w:rsidR="009726FE" w:rsidRPr="009726FE" w:rsidTr="00F037F9">
        <w:trPr>
          <w:trHeight w:val="300"/>
          <w:jc w:val="center"/>
        </w:trPr>
        <w:tc>
          <w:tcPr>
            <w:tcW w:w="1321" w:type="dxa"/>
            <w:tcBorders>
              <w:top w:val="nil"/>
              <w:left w:val="single" w:sz="4" w:space="0" w:color="auto"/>
              <w:bottom w:val="single" w:sz="4" w:space="0" w:color="auto"/>
              <w:right w:val="nil"/>
            </w:tcBorders>
            <w:shd w:val="clear" w:color="auto" w:fill="BFBFBF"/>
          </w:tcPr>
          <w:p w:rsidR="009726FE" w:rsidRPr="009726FE" w:rsidRDefault="009726FE" w:rsidP="009726FE">
            <w:pPr>
              <w:spacing w:after="0" w:line="240" w:lineRule="auto"/>
              <w:rPr>
                <w:rFonts w:ascii="Times New Roman" w:eastAsia="Times New Roman" w:hAnsi="Times New Roman" w:cs="Times New Roman"/>
                <w:b/>
                <w:bCs/>
                <w:i/>
                <w:iCs/>
                <w:color w:val="000000"/>
                <w:lang w:eastAsia="fr-FR"/>
              </w:rPr>
            </w:pPr>
          </w:p>
        </w:tc>
        <w:tc>
          <w:tcPr>
            <w:tcW w:w="4699" w:type="dxa"/>
            <w:tcBorders>
              <w:top w:val="nil"/>
              <w:left w:val="single" w:sz="4" w:space="0" w:color="auto"/>
              <w:bottom w:val="single" w:sz="4" w:space="0" w:color="auto"/>
              <w:right w:val="nil"/>
            </w:tcBorders>
            <w:shd w:val="clear" w:color="auto" w:fill="BFBFBF"/>
            <w:noWrap/>
            <w:vAlign w:val="bottom"/>
            <w:hideMark/>
          </w:tcPr>
          <w:p w:rsidR="009726FE" w:rsidRPr="009726FE" w:rsidRDefault="009726FE" w:rsidP="009726FE">
            <w:pPr>
              <w:spacing w:after="0" w:line="240" w:lineRule="auto"/>
              <w:rPr>
                <w:rFonts w:ascii="Times New Roman" w:eastAsia="Times New Roman" w:hAnsi="Times New Roman" w:cs="Times New Roman"/>
                <w:b/>
                <w:bCs/>
                <w:i/>
                <w:iCs/>
                <w:color w:val="000000"/>
                <w:lang w:eastAsia="fr-FR"/>
              </w:rPr>
            </w:pPr>
            <w:r w:rsidRPr="009726FE">
              <w:rPr>
                <w:rFonts w:ascii="Times New Roman" w:eastAsia="Times New Roman" w:hAnsi="Times New Roman" w:cs="Times New Roman"/>
                <w:b/>
                <w:bCs/>
                <w:i/>
                <w:iCs/>
                <w:color w:val="000000"/>
                <w:lang w:eastAsia="fr-FR"/>
              </w:rPr>
              <w:t>* Coin garage</w:t>
            </w:r>
          </w:p>
        </w:tc>
        <w:tc>
          <w:tcPr>
            <w:tcW w:w="1377" w:type="dxa"/>
            <w:tcBorders>
              <w:top w:val="nil"/>
              <w:left w:val="single" w:sz="4" w:space="0" w:color="auto"/>
              <w:bottom w:val="single" w:sz="4" w:space="0" w:color="auto"/>
              <w:right w:val="single" w:sz="4" w:space="0" w:color="auto"/>
            </w:tcBorders>
            <w:shd w:val="clear" w:color="auto" w:fill="BFBFBF"/>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w:t>
            </w:r>
          </w:p>
        </w:tc>
      </w:tr>
      <w:tr w:rsidR="009726FE" w:rsidRPr="009726FE" w:rsidTr="00F037F9">
        <w:trPr>
          <w:trHeight w:val="300"/>
          <w:jc w:val="center"/>
        </w:trPr>
        <w:tc>
          <w:tcPr>
            <w:tcW w:w="1321" w:type="dxa"/>
            <w:tcBorders>
              <w:top w:val="nil"/>
              <w:left w:val="single" w:sz="4" w:space="0" w:color="auto"/>
              <w:bottom w:val="single" w:sz="4" w:space="0" w:color="auto"/>
              <w:right w:val="nil"/>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nil"/>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Bus</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1 851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Voiturettes</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1 851 </w:t>
            </w:r>
          </w:p>
        </w:tc>
      </w:tr>
      <w:tr w:rsidR="009726FE" w:rsidRPr="009726FE" w:rsidTr="00F037F9">
        <w:trPr>
          <w:trHeight w:val="259"/>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vAlign w:val="center"/>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Trousseaux mécaniques en plastique</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tr w:rsidR="009726FE" w:rsidRPr="009726FE" w:rsidTr="00F037F9">
        <w:trPr>
          <w:trHeight w:val="300"/>
          <w:jc w:val="center"/>
        </w:trPr>
        <w:tc>
          <w:tcPr>
            <w:tcW w:w="1321" w:type="dxa"/>
            <w:tcBorders>
              <w:top w:val="nil"/>
              <w:left w:val="single" w:sz="4" w:space="0" w:color="auto"/>
              <w:bottom w:val="single" w:sz="4" w:space="0" w:color="auto"/>
              <w:right w:val="nil"/>
            </w:tcBorders>
            <w:shd w:val="clear" w:color="auto" w:fill="BFBFBF"/>
          </w:tcPr>
          <w:p w:rsidR="009726FE" w:rsidRPr="009726FE" w:rsidRDefault="009726FE" w:rsidP="009726FE">
            <w:pPr>
              <w:spacing w:after="0" w:line="240" w:lineRule="auto"/>
              <w:rPr>
                <w:rFonts w:ascii="Times New Roman" w:eastAsia="Times New Roman" w:hAnsi="Times New Roman" w:cs="Times New Roman"/>
                <w:b/>
                <w:bCs/>
                <w:i/>
                <w:iCs/>
                <w:color w:val="000000"/>
                <w:lang w:eastAsia="fr-FR"/>
              </w:rPr>
            </w:pPr>
          </w:p>
        </w:tc>
        <w:tc>
          <w:tcPr>
            <w:tcW w:w="4699" w:type="dxa"/>
            <w:tcBorders>
              <w:top w:val="nil"/>
              <w:left w:val="single" w:sz="4" w:space="0" w:color="auto"/>
              <w:bottom w:val="single" w:sz="4" w:space="0" w:color="auto"/>
              <w:right w:val="nil"/>
            </w:tcBorders>
            <w:shd w:val="clear" w:color="auto" w:fill="BFBFBF"/>
            <w:noWrap/>
            <w:vAlign w:val="bottom"/>
            <w:hideMark/>
          </w:tcPr>
          <w:p w:rsidR="009726FE" w:rsidRPr="009726FE" w:rsidRDefault="009726FE" w:rsidP="009726FE">
            <w:pPr>
              <w:spacing w:after="0" w:line="240" w:lineRule="auto"/>
              <w:rPr>
                <w:rFonts w:ascii="Times New Roman" w:eastAsia="Times New Roman" w:hAnsi="Times New Roman" w:cs="Times New Roman"/>
                <w:b/>
                <w:bCs/>
                <w:i/>
                <w:iCs/>
                <w:color w:val="000000"/>
                <w:lang w:eastAsia="fr-FR"/>
              </w:rPr>
            </w:pPr>
            <w:r w:rsidRPr="009726FE">
              <w:rPr>
                <w:rFonts w:ascii="Times New Roman" w:eastAsia="Times New Roman" w:hAnsi="Times New Roman" w:cs="Times New Roman"/>
                <w:b/>
                <w:bCs/>
                <w:i/>
                <w:iCs/>
                <w:color w:val="000000"/>
                <w:lang w:eastAsia="fr-FR"/>
              </w:rPr>
              <w:t>* Coin poupée</w:t>
            </w:r>
          </w:p>
        </w:tc>
        <w:tc>
          <w:tcPr>
            <w:tcW w:w="1377" w:type="dxa"/>
            <w:tcBorders>
              <w:top w:val="nil"/>
              <w:left w:val="nil"/>
              <w:bottom w:val="single" w:sz="4" w:space="0" w:color="auto"/>
              <w:right w:val="single" w:sz="4" w:space="0" w:color="auto"/>
            </w:tcBorders>
            <w:shd w:val="clear" w:color="auto" w:fill="BFBFBF"/>
            <w:noWrap/>
            <w:vAlign w:val="center"/>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Grandes poupées</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Poupées moyennes</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Lits</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Coiffeuses</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Matelas</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tr w:rsidR="009726FE" w:rsidRPr="009726FE" w:rsidTr="00F037F9">
        <w:trPr>
          <w:trHeight w:val="300"/>
          <w:jc w:val="center"/>
        </w:trPr>
        <w:tc>
          <w:tcPr>
            <w:tcW w:w="1321" w:type="dxa"/>
            <w:tcBorders>
              <w:top w:val="nil"/>
              <w:left w:val="single" w:sz="4" w:space="0" w:color="auto"/>
              <w:bottom w:val="single" w:sz="4" w:space="0" w:color="auto"/>
              <w:right w:val="single" w:sz="4" w:space="0" w:color="auto"/>
            </w:tcBorders>
          </w:tcPr>
          <w:p w:rsidR="009726FE" w:rsidRPr="009726FE" w:rsidRDefault="009726FE" w:rsidP="009726FE">
            <w:pPr>
              <w:spacing w:after="0" w:line="240" w:lineRule="auto"/>
              <w:rPr>
                <w:rFonts w:ascii="Times New Roman" w:eastAsia="Times New Roman" w:hAnsi="Times New Roman" w:cs="Times New Roman"/>
                <w:color w:val="000000"/>
                <w:lang w:eastAsia="fr-FR"/>
              </w:rPr>
            </w:pPr>
          </w:p>
        </w:tc>
        <w:tc>
          <w:tcPr>
            <w:tcW w:w="4699" w:type="dxa"/>
            <w:tcBorders>
              <w:top w:val="nil"/>
              <w:left w:val="single" w:sz="4" w:space="0" w:color="auto"/>
              <w:bottom w:val="single" w:sz="4" w:space="0" w:color="auto"/>
              <w:right w:val="single" w:sz="4" w:space="0" w:color="auto"/>
            </w:tcBorders>
            <w:shd w:val="clear" w:color="auto" w:fill="auto"/>
            <w:noWrap/>
            <w:vAlign w:val="bottom"/>
            <w:hideMark/>
          </w:tcPr>
          <w:p w:rsidR="009726FE" w:rsidRPr="009726FE" w:rsidRDefault="009726FE" w:rsidP="009726FE">
            <w:pPr>
              <w:spacing w:after="0" w:line="240" w:lineRule="auto"/>
              <w:rPr>
                <w:rFonts w:ascii="Times New Roman" w:eastAsia="Times New Roman" w:hAnsi="Times New Roman" w:cs="Times New Roman"/>
                <w:color w:val="000000"/>
                <w:lang w:eastAsia="fr-FR"/>
              </w:rPr>
            </w:pPr>
            <w:r w:rsidRPr="009726FE">
              <w:rPr>
                <w:rFonts w:ascii="Times New Roman" w:eastAsia="Times New Roman" w:hAnsi="Times New Roman" w:cs="Times New Roman"/>
                <w:color w:val="000000"/>
                <w:lang w:eastAsia="fr-FR"/>
              </w:rPr>
              <w:t>Dinettes</w:t>
            </w:r>
          </w:p>
        </w:tc>
        <w:tc>
          <w:tcPr>
            <w:tcW w:w="1377" w:type="dxa"/>
            <w:tcBorders>
              <w:top w:val="nil"/>
              <w:left w:val="nil"/>
              <w:bottom w:val="single" w:sz="4" w:space="0" w:color="auto"/>
              <w:right w:val="single" w:sz="4" w:space="0" w:color="auto"/>
            </w:tcBorders>
            <w:shd w:val="clear" w:color="auto" w:fill="auto"/>
            <w:noWrap/>
            <w:vAlign w:val="center"/>
            <w:hideMark/>
          </w:tcPr>
          <w:p w:rsidR="009726FE" w:rsidRPr="009726FE" w:rsidRDefault="009726FE" w:rsidP="009726FE">
            <w:pPr>
              <w:spacing w:after="0" w:line="240" w:lineRule="auto"/>
              <w:jc w:val="center"/>
              <w:rPr>
                <w:rFonts w:ascii="Times New Roman" w:eastAsia="Times New Roman" w:hAnsi="Times New Roman" w:cs="Times New Roman"/>
                <w:color w:val="000000"/>
                <w:lang w:eastAsia="fr-FR"/>
              </w:rPr>
            </w:pPr>
            <w:r w:rsidRPr="009726FE">
              <w:rPr>
                <w:rFonts w:ascii="Calibri" w:eastAsia="Times New Roman" w:hAnsi="Calibri" w:cs="Calibri"/>
                <w:color w:val="000000"/>
                <w:lang w:eastAsia="fr-FR"/>
              </w:rPr>
              <w:t xml:space="preserve">                 926 </w:t>
            </w:r>
          </w:p>
        </w:tc>
      </w:tr>
      <w:bookmarkEnd w:id="0"/>
    </w:tbl>
    <w:p w:rsidR="009726FE" w:rsidRPr="009726FE" w:rsidRDefault="009726FE" w:rsidP="009726F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A" w:eastAsia="x-none"/>
        </w:rPr>
      </w:pPr>
    </w:p>
    <w:p w:rsidR="009726FE" w:rsidRPr="009726FE" w:rsidRDefault="009726FE" w:rsidP="009726F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CA" w:eastAsia="x-none"/>
        </w:rPr>
      </w:pPr>
      <w:r w:rsidRPr="009726FE">
        <w:rPr>
          <w:rFonts w:ascii="Times New Roman" w:eastAsia="Times New Roman" w:hAnsi="Times New Roman" w:cs="Times New Roman"/>
          <w:sz w:val="24"/>
          <w:szCs w:val="24"/>
          <w:lang w:val="fr-CA" w:eastAsia="x-none"/>
        </w:rPr>
        <w:t xml:space="preserve">Le délai de livraison est de </w:t>
      </w:r>
      <w:r w:rsidRPr="009726FE">
        <w:rPr>
          <w:rFonts w:ascii="Times New Roman" w:eastAsia="Times New Roman" w:hAnsi="Times New Roman" w:cs="Times New Roman"/>
          <w:b/>
          <w:sz w:val="24"/>
          <w:szCs w:val="24"/>
          <w:lang w:val="fr-CA" w:eastAsia="x-none"/>
        </w:rPr>
        <w:t>trois (3) mois.</w:t>
      </w:r>
    </w:p>
    <w:p w:rsidR="009726FE" w:rsidRPr="009726FE" w:rsidRDefault="009726FE" w:rsidP="009726F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A" w:eastAsia="x-none"/>
        </w:rPr>
      </w:pPr>
    </w:p>
    <w:p w:rsidR="009726FE" w:rsidRPr="009726FE" w:rsidRDefault="009726FE" w:rsidP="009726F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La passation du Marché sera conduite par Appel d’offres ouvert direct tel que défini aux articles 29 à 39 du Code des Marchés publics et ouvert à tous les candidats éligibles. </w:t>
      </w:r>
    </w:p>
    <w:p w:rsidR="009726FE" w:rsidRPr="009726FE" w:rsidRDefault="009726FE" w:rsidP="009726FE">
      <w:pPr>
        <w:autoSpaceDN w:val="0"/>
        <w:spacing w:after="0" w:line="240" w:lineRule="auto"/>
        <w:jc w:val="both"/>
        <w:rPr>
          <w:rFonts w:ascii="Times New Roman" w:eastAsia="Times New Roman" w:hAnsi="Times New Roman" w:cs="Arial"/>
          <w:sz w:val="24"/>
          <w:szCs w:val="24"/>
          <w:lang w:eastAsia="fr-FR"/>
        </w:rPr>
      </w:pPr>
    </w:p>
    <w:p w:rsidR="009726FE" w:rsidRPr="009726FE" w:rsidRDefault="009726FE" w:rsidP="009726F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pacing w:val="-2"/>
          <w:sz w:val="24"/>
          <w:szCs w:val="24"/>
          <w:lang w:eastAsia="fr-FR"/>
        </w:rPr>
        <w:t xml:space="preserve">Les candidats intéressés peuvent obtenir un complément d’information et consulter gratuitement le dossier d’appel d’offres auprès de la Direction des Marchés Publics et des Délégations de Service Public du </w:t>
      </w:r>
      <w:r w:rsidRPr="009726FE">
        <w:rPr>
          <w:rFonts w:ascii="Times New Roman" w:eastAsia="Times New Roman" w:hAnsi="Times New Roman" w:cs="Arial"/>
          <w:sz w:val="24"/>
          <w:szCs w:val="24"/>
          <w:lang w:eastAsia="fr-FR"/>
        </w:rPr>
        <w:t xml:space="preserve">Ministère </w:t>
      </w:r>
      <w:r w:rsidRPr="009726FE">
        <w:rPr>
          <w:rFonts w:ascii="Times New Roman" w:eastAsia="Times New Roman" w:hAnsi="Times New Roman" w:cs="Arial"/>
          <w:lang w:eastAsia="fr-FR"/>
        </w:rPr>
        <w:t>de l’Education Nationale (MEN)</w:t>
      </w:r>
      <w:r w:rsidRPr="009726FE">
        <w:rPr>
          <w:rFonts w:ascii="Times New Roman" w:eastAsia="Times New Roman" w:hAnsi="Times New Roman" w:cs="Arial"/>
          <w:sz w:val="24"/>
          <w:szCs w:val="24"/>
          <w:lang w:eastAsia="fr-FR"/>
        </w:rPr>
        <w:t>, 2</w:t>
      </w:r>
      <w:r w:rsidRPr="009726FE">
        <w:rPr>
          <w:rFonts w:ascii="Times New Roman" w:eastAsia="Times New Roman" w:hAnsi="Times New Roman" w:cs="Arial"/>
          <w:sz w:val="24"/>
          <w:szCs w:val="24"/>
          <w:vertAlign w:val="superscript"/>
          <w:lang w:eastAsia="fr-FR"/>
        </w:rPr>
        <w:t>ème</w:t>
      </w:r>
      <w:r w:rsidRPr="009726FE">
        <w:rPr>
          <w:rFonts w:ascii="Times New Roman" w:eastAsia="Times New Roman" w:hAnsi="Times New Roman" w:cs="Arial"/>
          <w:sz w:val="24"/>
          <w:szCs w:val="24"/>
          <w:lang w:eastAsia="fr-FR"/>
        </w:rPr>
        <w:t xml:space="preserve"> étage, du lundi au jeudi de 8h 30mn à 16h 30 mn et le vendredi de 8h 30 mn à 12h 30 mn.</w:t>
      </w:r>
    </w:p>
    <w:p w:rsidR="009726FE" w:rsidRPr="009726FE" w:rsidRDefault="009726FE" w:rsidP="009726FE">
      <w:pPr>
        <w:autoSpaceDN w:val="0"/>
        <w:spacing w:after="0" w:line="240" w:lineRule="auto"/>
        <w:jc w:val="both"/>
        <w:rPr>
          <w:rFonts w:ascii="Times New Roman" w:eastAsia="Times New Roman" w:hAnsi="Times New Roman" w:cs="Arial"/>
          <w:strike/>
          <w:sz w:val="24"/>
          <w:szCs w:val="24"/>
          <w:lang w:eastAsia="fr-FR"/>
        </w:rPr>
      </w:pPr>
    </w:p>
    <w:p w:rsidR="009726FE" w:rsidRPr="009726FE" w:rsidRDefault="009726FE" w:rsidP="009726F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Arial"/>
          <w:strike/>
          <w:sz w:val="24"/>
          <w:szCs w:val="24"/>
          <w:lang w:eastAsia="fr-FR"/>
        </w:rPr>
      </w:pPr>
      <w:r w:rsidRPr="009726FE">
        <w:rPr>
          <w:rFonts w:ascii="Times New Roman" w:eastAsia="Times New Roman" w:hAnsi="Times New Roman" w:cs="Arial"/>
          <w:sz w:val="24"/>
          <w:szCs w:val="24"/>
          <w:lang w:eastAsia="fr-FR"/>
        </w:rPr>
        <w:t xml:space="preserve">Les exigences en matière de qualifications sont : </w:t>
      </w:r>
    </w:p>
    <w:p w:rsidR="009726FE" w:rsidRPr="009726FE" w:rsidRDefault="009726FE" w:rsidP="009726FE">
      <w:pPr>
        <w:numPr>
          <w:ilvl w:val="0"/>
          <w:numId w:val="2"/>
        </w:numPr>
        <w:suppressAutoHyphens/>
        <w:overflowPunct w:val="0"/>
        <w:autoSpaceDE w:val="0"/>
        <w:autoSpaceDN w:val="0"/>
        <w:adjustRightInd w:val="0"/>
        <w:spacing w:after="200" w:line="240" w:lineRule="auto"/>
        <w:ind w:left="709" w:hanging="283"/>
        <w:contextualSpacing/>
        <w:jc w:val="both"/>
        <w:textAlignment w:val="baseline"/>
        <w:rPr>
          <w:rFonts w:ascii="Times New Roman" w:eastAsia="Times New Roman" w:hAnsi="Times New Roman" w:cs="Times New Roman"/>
          <w:sz w:val="24"/>
          <w:szCs w:val="24"/>
          <w:lang w:val="x-none" w:eastAsia="x-none"/>
        </w:rPr>
      </w:pPr>
      <w:r w:rsidRPr="009726FE">
        <w:rPr>
          <w:rFonts w:ascii="Times New Roman" w:eastAsia="Times New Roman" w:hAnsi="Times New Roman" w:cs="Times New Roman"/>
          <w:sz w:val="24"/>
          <w:szCs w:val="24"/>
          <w:lang w:eastAsia="x-none"/>
        </w:rPr>
        <w:t>Disposer des ressources suffisantes pour exécuter le marché ;</w:t>
      </w:r>
      <w:r w:rsidRPr="009726FE">
        <w:rPr>
          <w:rFonts w:ascii="Times New Roman" w:eastAsia="Times New Roman" w:hAnsi="Times New Roman" w:cs="Times New Roman"/>
          <w:sz w:val="24"/>
          <w:szCs w:val="24"/>
          <w:lang w:val="x-none" w:eastAsia="x-none"/>
        </w:rPr>
        <w:t xml:space="preserve"> </w:t>
      </w:r>
    </w:p>
    <w:p w:rsidR="009726FE" w:rsidRPr="009726FE" w:rsidRDefault="009726FE" w:rsidP="009726FE">
      <w:pPr>
        <w:numPr>
          <w:ilvl w:val="0"/>
          <w:numId w:val="2"/>
        </w:numPr>
        <w:suppressAutoHyphens/>
        <w:overflowPunct w:val="0"/>
        <w:autoSpaceDE w:val="0"/>
        <w:autoSpaceDN w:val="0"/>
        <w:adjustRightInd w:val="0"/>
        <w:spacing w:after="0" w:line="240" w:lineRule="auto"/>
        <w:ind w:left="709" w:hanging="283"/>
        <w:contextualSpacing/>
        <w:jc w:val="both"/>
        <w:textAlignment w:val="baseline"/>
        <w:rPr>
          <w:rFonts w:ascii="Times New Roman" w:eastAsia="Times New Roman" w:hAnsi="Times New Roman" w:cs="Times New Roman"/>
          <w:sz w:val="24"/>
          <w:szCs w:val="24"/>
          <w:lang w:val="x-none" w:eastAsia="x-none"/>
        </w:rPr>
      </w:pPr>
      <w:r w:rsidRPr="009726FE">
        <w:rPr>
          <w:rFonts w:ascii="Times New Roman" w:eastAsia="Times New Roman" w:hAnsi="Times New Roman" w:cs="Times New Roman"/>
          <w:sz w:val="24"/>
          <w:szCs w:val="24"/>
          <w:lang w:eastAsia="x-none"/>
        </w:rPr>
        <w:t xml:space="preserve">Avoir exécuté de manière satisfaisante </w:t>
      </w:r>
      <w:r w:rsidRPr="009726FE">
        <w:rPr>
          <w:rFonts w:ascii="Times New Roman" w:eastAsia="Times New Roman" w:hAnsi="Times New Roman" w:cs="Times New Roman"/>
          <w:sz w:val="24"/>
          <w:szCs w:val="24"/>
          <w:lang w:val="x-none" w:eastAsia="x-none"/>
        </w:rPr>
        <w:t xml:space="preserve">au moins un marché </w:t>
      </w:r>
      <w:r w:rsidRPr="009726FE">
        <w:rPr>
          <w:rFonts w:ascii="Times New Roman" w:eastAsia="Times New Roman" w:hAnsi="Times New Roman" w:cs="Times New Roman"/>
          <w:sz w:val="24"/>
          <w:szCs w:val="24"/>
          <w:lang w:eastAsia="x-none"/>
        </w:rPr>
        <w:t>de fournitures scolaires ;</w:t>
      </w:r>
    </w:p>
    <w:p w:rsidR="009726FE" w:rsidRPr="009726FE" w:rsidRDefault="009726FE" w:rsidP="009726FE">
      <w:pPr>
        <w:numPr>
          <w:ilvl w:val="0"/>
          <w:numId w:val="2"/>
        </w:numPr>
        <w:suppressAutoHyphens/>
        <w:overflowPunct w:val="0"/>
        <w:autoSpaceDE w:val="0"/>
        <w:autoSpaceDN w:val="0"/>
        <w:adjustRightInd w:val="0"/>
        <w:spacing w:after="200" w:line="240" w:lineRule="auto"/>
        <w:ind w:left="709" w:hanging="283"/>
        <w:contextualSpacing/>
        <w:jc w:val="both"/>
        <w:textAlignment w:val="baseline"/>
        <w:rPr>
          <w:rFonts w:ascii="Times New Roman" w:eastAsia="Times New Roman" w:hAnsi="Times New Roman" w:cs="Times New Roman"/>
          <w:sz w:val="24"/>
          <w:szCs w:val="24"/>
          <w:lang w:val="x-none" w:eastAsia="x-none"/>
        </w:rPr>
      </w:pPr>
      <w:r w:rsidRPr="009726FE">
        <w:rPr>
          <w:rFonts w:ascii="Times New Roman" w:eastAsia="Times New Roman" w:hAnsi="Times New Roman" w:cs="Times New Roman"/>
          <w:iCs/>
          <w:sz w:val="24"/>
          <w:szCs w:val="24"/>
          <w:lang w:val="x-none" w:eastAsia="x-none"/>
        </w:rPr>
        <w:t>Proposer des fournitures conformes aux spécifications techniques demandées</w:t>
      </w:r>
      <w:r w:rsidRPr="009726FE">
        <w:rPr>
          <w:rFonts w:ascii="Times New Roman" w:eastAsia="Times New Roman" w:hAnsi="Times New Roman" w:cs="Times New Roman"/>
          <w:sz w:val="24"/>
          <w:szCs w:val="24"/>
          <w:lang w:val="x-none" w:eastAsia="x-none"/>
        </w:rPr>
        <w:t> ;</w:t>
      </w:r>
    </w:p>
    <w:p w:rsidR="009726FE" w:rsidRPr="009726FE" w:rsidRDefault="009726FE" w:rsidP="009726FE">
      <w:pPr>
        <w:numPr>
          <w:ilvl w:val="0"/>
          <w:numId w:val="3"/>
        </w:numPr>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b/>
          <w:iCs/>
          <w:sz w:val="24"/>
          <w:szCs w:val="24"/>
          <w:u w:val="single"/>
          <w:lang w:val="x-none" w:eastAsia="x-none"/>
        </w:rPr>
      </w:pPr>
      <w:r w:rsidRPr="009726FE">
        <w:rPr>
          <w:rFonts w:ascii="Times New Roman" w:eastAsia="Times New Roman" w:hAnsi="Times New Roman" w:cs="Times New Roman"/>
          <w:sz w:val="24"/>
          <w:szCs w:val="24"/>
          <w:lang w:val="x-none" w:eastAsia="x-none"/>
        </w:rPr>
        <w:t>Déposer un échantillon conforme par fourniture avant la date d’ouverture des plis</w:t>
      </w:r>
      <w:r w:rsidRPr="009726FE">
        <w:rPr>
          <w:rFonts w:ascii="Times New Roman" w:eastAsia="Times New Roman" w:hAnsi="Times New Roman" w:cs="Times New Roman"/>
          <w:sz w:val="24"/>
          <w:szCs w:val="24"/>
          <w:lang w:eastAsia="x-none"/>
        </w:rPr>
        <w:t xml:space="preserve">. </w:t>
      </w:r>
    </w:p>
    <w:p w:rsidR="009726FE" w:rsidRPr="009726FE" w:rsidRDefault="009726FE" w:rsidP="009726FE">
      <w:pPr>
        <w:autoSpaceDN w:val="0"/>
        <w:spacing w:after="0" w:line="240" w:lineRule="auto"/>
        <w:jc w:val="both"/>
        <w:rPr>
          <w:rFonts w:ascii="Times New Roman" w:eastAsia="Times New Roman" w:hAnsi="Times New Roman" w:cs="Arial"/>
          <w:sz w:val="24"/>
          <w:szCs w:val="24"/>
          <w:lang w:val="fr-CA" w:eastAsia="fr-FR"/>
        </w:rPr>
      </w:pPr>
    </w:p>
    <w:p w:rsidR="009726FE" w:rsidRPr="009726FE" w:rsidRDefault="009726FE" w:rsidP="009726FE">
      <w:pPr>
        <w:autoSpaceDN w:val="0"/>
        <w:spacing w:after="0" w:line="240" w:lineRule="auto"/>
        <w:jc w:val="both"/>
        <w:rPr>
          <w:rFonts w:ascii="Times New Roman" w:eastAsia="Times New Roman" w:hAnsi="Times New Roman" w:cs="Arial"/>
          <w:sz w:val="24"/>
          <w:szCs w:val="24"/>
          <w:lang w:val="fr-CA" w:eastAsia="fr-FR"/>
        </w:rPr>
      </w:pPr>
      <w:r w:rsidRPr="009726FE">
        <w:rPr>
          <w:rFonts w:ascii="Times New Roman" w:eastAsia="Times New Roman" w:hAnsi="Times New Roman" w:cs="Arial"/>
          <w:sz w:val="24"/>
          <w:szCs w:val="24"/>
          <w:lang w:val="fr-CA" w:eastAsia="fr-FR"/>
        </w:rPr>
        <w:t>Les détails sur les exigences en matière de qualification sont donnés dans les DPAO.</w:t>
      </w:r>
    </w:p>
    <w:p w:rsidR="009726FE" w:rsidRPr="009726FE" w:rsidRDefault="009726FE" w:rsidP="009726FE">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trike/>
          <w:sz w:val="24"/>
          <w:szCs w:val="24"/>
          <w:lang w:val="x-none" w:eastAsia="x-none"/>
        </w:rPr>
      </w:pPr>
    </w:p>
    <w:p w:rsidR="009726FE" w:rsidRPr="009726FE" w:rsidRDefault="009726FE" w:rsidP="009726F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val="fr-CA" w:eastAsia="fr-FR"/>
        </w:rPr>
      </w:pPr>
      <w:r w:rsidRPr="009726FE">
        <w:rPr>
          <w:rFonts w:ascii="Times New Roman" w:eastAsia="Times New Roman" w:hAnsi="Times New Roman" w:cs="Arial"/>
          <w:sz w:val="24"/>
          <w:szCs w:val="24"/>
          <w:lang w:eastAsia="fr-FR"/>
        </w:rPr>
        <w:lastRenderedPageBreak/>
        <w:t xml:space="preserve">Les candidats intéressés peuvent </w:t>
      </w:r>
      <w:r w:rsidRPr="009726FE">
        <w:rPr>
          <w:rFonts w:ascii="Times New Roman" w:eastAsia="Times New Roman" w:hAnsi="Times New Roman" w:cs="Arial"/>
          <w:sz w:val="24"/>
          <w:szCs w:val="24"/>
          <w:lang w:val="fr-CA" w:eastAsia="fr-FR"/>
        </w:rPr>
        <w:t xml:space="preserve">acheter un jeu complet du dossier d’Appel d’offres auprès de la Direction des Marchés Publics et des Délégations de Service Public moyennant paiement d’un montant non remboursable de </w:t>
      </w:r>
      <w:r w:rsidRPr="009726FE">
        <w:rPr>
          <w:rFonts w:ascii="Times New Roman" w:eastAsia="Times New Roman" w:hAnsi="Times New Roman" w:cs="Arial"/>
          <w:b/>
          <w:sz w:val="24"/>
          <w:szCs w:val="24"/>
          <w:lang w:val="fr-CA" w:eastAsia="fr-FR"/>
        </w:rPr>
        <w:t xml:space="preserve">Deux Cent Mille (200 000) FCFA. </w:t>
      </w:r>
    </w:p>
    <w:p w:rsidR="009726FE" w:rsidRPr="009726FE" w:rsidRDefault="009726FE" w:rsidP="009726FE">
      <w:pPr>
        <w:autoSpaceDN w:val="0"/>
        <w:spacing w:after="0" w:line="240" w:lineRule="auto"/>
        <w:jc w:val="both"/>
        <w:rPr>
          <w:rFonts w:ascii="Times New Roman" w:eastAsia="Times New Roman" w:hAnsi="Times New Roman" w:cs="Arial"/>
          <w:sz w:val="24"/>
          <w:szCs w:val="24"/>
          <w:lang w:eastAsia="fr-FR"/>
        </w:rPr>
      </w:pPr>
    </w:p>
    <w:p w:rsidR="009726FE" w:rsidRPr="009726FE" w:rsidRDefault="009726FE" w:rsidP="009726F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Les offres devront </w:t>
      </w:r>
      <w:r w:rsidRPr="009726FE">
        <w:rPr>
          <w:rFonts w:ascii="Times New Roman" w:eastAsia="Times New Roman" w:hAnsi="Times New Roman" w:cs="Arial"/>
          <w:sz w:val="24"/>
          <w:szCs w:val="24"/>
          <w:lang w:val="fr-CA" w:eastAsia="fr-FR"/>
        </w:rPr>
        <w:t xml:space="preserve">parvenir ou être déposées </w:t>
      </w:r>
      <w:bookmarkStart w:id="1" w:name="_DV_M33"/>
      <w:bookmarkEnd w:id="1"/>
      <w:r w:rsidRPr="009726FE">
        <w:rPr>
          <w:rFonts w:ascii="Times New Roman" w:eastAsia="Times New Roman" w:hAnsi="Times New Roman" w:cs="Arial"/>
          <w:sz w:val="24"/>
          <w:szCs w:val="24"/>
          <w:lang w:val="fr-CA" w:eastAsia="fr-FR"/>
        </w:rPr>
        <w:t>au Secrétariat de la Direction des Marchés Publics et des Délégations de Service Public (2</w:t>
      </w:r>
      <w:r w:rsidRPr="009726FE">
        <w:rPr>
          <w:rFonts w:ascii="Times New Roman" w:eastAsia="Times New Roman" w:hAnsi="Times New Roman" w:cs="Arial"/>
          <w:sz w:val="24"/>
          <w:szCs w:val="24"/>
          <w:vertAlign w:val="superscript"/>
          <w:lang w:val="fr-CA" w:eastAsia="fr-FR"/>
        </w:rPr>
        <w:t>ème</w:t>
      </w:r>
      <w:r w:rsidRPr="009726FE">
        <w:rPr>
          <w:rFonts w:ascii="Times New Roman" w:eastAsia="Times New Roman" w:hAnsi="Times New Roman" w:cs="Arial"/>
          <w:sz w:val="24"/>
          <w:szCs w:val="24"/>
          <w:lang w:val="fr-CA" w:eastAsia="fr-FR"/>
        </w:rPr>
        <w:t xml:space="preserve"> étage, 1</w:t>
      </w:r>
      <w:r w:rsidRPr="009726FE">
        <w:rPr>
          <w:rFonts w:ascii="Times New Roman" w:eastAsia="Times New Roman" w:hAnsi="Times New Roman" w:cs="Arial"/>
          <w:sz w:val="24"/>
          <w:szCs w:val="24"/>
          <w:vertAlign w:val="superscript"/>
          <w:lang w:val="fr-CA" w:eastAsia="fr-FR"/>
        </w:rPr>
        <w:t>ère</w:t>
      </w:r>
      <w:r w:rsidRPr="009726FE">
        <w:rPr>
          <w:rFonts w:ascii="Times New Roman" w:eastAsia="Times New Roman" w:hAnsi="Times New Roman" w:cs="Arial"/>
          <w:sz w:val="24"/>
          <w:szCs w:val="24"/>
          <w:lang w:val="fr-CA" w:eastAsia="fr-FR"/>
        </w:rPr>
        <w:t xml:space="preserve"> porte à gauche), au plus tard le </w:t>
      </w:r>
      <w:r w:rsidRPr="009726FE">
        <w:rPr>
          <w:rFonts w:ascii="Times New Roman" w:eastAsia="Times New Roman" w:hAnsi="Times New Roman" w:cs="Arial"/>
          <w:b/>
          <w:sz w:val="24"/>
          <w:szCs w:val="24"/>
          <w:lang w:val="fr-CA" w:eastAsia="fr-FR"/>
        </w:rPr>
        <w:t>22 septembre 2022 à 09 heures.</w:t>
      </w:r>
      <w:r w:rsidRPr="009726FE">
        <w:rPr>
          <w:rFonts w:ascii="Times New Roman" w:eastAsia="Times New Roman" w:hAnsi="Times New Roman" w:cs="Arial"/>
          <w:sz w:val="24"/>
          <w:szCs w:val="24"/>
          <w:lang w:eastAsia="fr-FR"/>
        </w:rPr>
        <w:t xml:space="preserve"> </w:t>
      </w:r>
    </w:p>
    <w:p w:rsidR="009726FE" w:rsidRPr="009726FE" w:rsidRDefault="009726FE" w:rsidP="009726FE">
      <w:pPr>
        <w:autoSpaceDN w:val="0"/>
        <w:spacing w:after="0" w:line="240" w:lineRule="auto"/>
        <w:jc w:val="both"/>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Les offres déposées après la date et l’heure limites fixées pour la remise des offres seront rejetées par la Commission d’ouverture des plis. </w:t>
      </w:r>
    </w:p>
    <w:p w:rsidR="009726FE" w:rsidRPr="009726FE" w:rsidRDefault="009726FE" w:rsidP="009726FE">
      <w:pPr>
        <w:autoSpaceDN w:val="0"/>
        <w:spacing w:after="0" w:line="240" w:lineRule="auto"/>
        <w:jc w:val="both"/>
        <w:rPr>
          <w:rFonts w:ascii="Times New Roman" w:eastAsia="Times New Roman" w:hAnsi="Times New Roman" w:cs="Arial"/>
          <w:sz w:val="24"/>
          <w:szCs w:val="24"/>
          <w:lang w:eastAsia="fr-FR"/>
        </w:rPr>
      </w:pPr>
    </w:p>
    <w:p w:rsidR="009726FE" w:rsidRPr="009726FE" w:rsidRDefault="009726FE" w:rsidP="009726F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Les offres doivent être accompagnées d’</w:t>
      </w:r>
      <w:r w:rsidRPr="009726FE">
        <w:rPr>
          <w:rFonts w:ascii="Times New Roman" w:eastAsia="Times New Roman" w:hAnsi="Times New Roman" w:cs="Arial"/>
          <w:iCs/>
          <w:sz w:val="24"/>
          <w:szCs w:val="24"/>
          <w:lang w:eastAsia="fr-FR"/>
        </w:rPr>
        <w:t>une garantie de soumission</w:t>
      </w:r>
      <w:r w:rsidRPr="009726FE">
        <w:rPr>
          <w:rFonts w:ascii="Times New Roman" w:eastAsia="Times New Roman" w:hAnsi="Times New Roman" w:cs="Arial"/>
          <w:sz w:val="24"/>
          <w:szCs w:val="24"/>
          <w:lang w:eastAsia="fr-FR"/>
        </w:rPr>
        <w:t xml:space="preserve">, d’un montant </w:t>
      </w:r>
      <w:r w:rsidRPr="009726FE">
        <w:rPr>
          <w:rFonts w:ascii="Times New Roman" w:eastAsia="Times New Roman" w:hAnsi="Times New Roman" w:cs="Arial"/>
          <w:b/>
          <w:bCs/>
          <w:sz w:val="24"/>
          <w:szCs w:val="24"/>
          <w:lang w:eastAsia="fr-FR"/>
        </w:rPr>
        <w:t>fixé par lot</w:t>
      </w:r>
      <w:r w:rsidRPr="009726FE">
        <w:rPr>
          <w:rFonts w:ascii="Times New Roman" w:eastAsia="Times New Roman" w:hAnsi="Times New Roman" w:cs="Arial"/>
          <w:sz w:val="24"/>
          <w:szCs w:val="24"/>
          <w:lang w:eastAsia="fr-FR"/>
        </w:rPr>
        <w:t xml:space="preserve"> comme suit, </w:t>
      </w:r>
      <w:r w:rsidRPr="009726FE">
        <w:rPr>
          <w:rFonts w:ascii="Times New Roman" w:eastAsia="Times New Roman" w:hAnsi="Times New Roman" w:cs="Arial"/>
          <w:b/>
          <w:bCs/>
          <w:sz w:val="24"/>
          <w:szCs w:val="24"/>
          <w:lang w:eastAsia="fr-FR"/>
        </w:rPr>
        <w:t>en FCFA ou son équivalent en toute autre monnaie librement convertible :</w:t>
      </w:r>
    </w:p>
    <w:p w:rsidR="009726FE" w:rsidRPr="009726FE" w:rsidRDefault="009726FE" w:rsidP="009726FE">
      <w:pPr>
        <w:numPr>
          <w:ilvl w:val="0"/>
          <w:numId w:val="4"/>
        </w:numPr>
        <w:suppressAutoHyphens/>
        <w:overflowPunct w:val="0"/>
        <w:autoSpaceDE w:val="0"/>
        <w:autoSpaceDN w:val="0"/>
        <w:adjustRightInd w:val="0"/>
        <w:spacing w:after="0" w:line="240" w:lineRule="auto"/>
        <w:ind w:left="1134" w:hanging="283"/>
        <w:jc w:val="both"/>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Lot 1 : 4 800 000 FCFA</w:t>
      </w:r>
      <w:r w:rsidRPr="009726FE">
        <w:rPr>
          <w:rFonts w:ascii="Times New Roman" w:eastAsia="Times New Roman" w:hAnsi="Times New Roman" w:cs="Arial"/>
          <w:sz w:val="24"/>
          <w:szCs w:val="24"/>
          <w:lang w:eastAsia="fr-FR"/>
        </w:rPr>
        <w:tab/>
      </w:r>
      <w:r w:rsidRPr="009726FE">
        <w:rPr>
          <w:rFonts w:ascii="Times New Roman" w:eastAsia="Times New Roman" w:hAnsi="Times New Roman" w:cs="Arial"/>
          <w:sz w:val="24"/>
          <w:szCs w:val="24"/>
          <w:lang w:eastAsia="fr-FR"/>
        </w:rPr>
        <w:tab/>
        <w:t xml:space="preserve">- Lot 7 : </w:t>
      </w:r>
      <w:r>
        <w:rPr>
          <w:rFonts w:ascii="Times New Roman" w:eastAsia="Times New Roman" w:hAnsi="Times New Roman" w:cs="Arial"/>
          <w:sz w:val="24"/>
          <w:szCs w:val="24"/>
          <w:lang w:eastAsia="fr-FR"/>
        </w:rPr>
        <w:t>2 250 000</w:t>
      </w:r>
      <w:r w:rsidRPr="009726FE">
        <w:rPr>
          <w:rFonts w:ascii="Times New Roman" w:eastAsia="Times New Roman" w:hAnsi="Times New Roman" w:cs="Arial"/>
          <w:sz w:val="24"/>
          <w:szCs w:val="24"/>
          <w:lang w:eastAsia="fr-FR"/>
        </w:rPr>
        <w:t xml:space="preserve"> FCFA</w:t>
      </w:r>
    </w:p>
    <w:p w:rsidR="009726FE" w:rsidRPr="009726FE" w:rsidRDefault="009726FE" w:rsidP="009726FE">
      <w:pPr>
        <w:numPr>
          <w:ilvl w:val="0"/>
          <w:numId w:val="4"/>
        </w:numPr>
        <w:suppressAutoHyphens/>
        <w:overflowPunct w:val="0"/>
        <w:autoSpaceDE w:val="0"/>
        <w:autoSpaceDN w:val="0"/>
        <w:adjustRightInd w:val="0"/>
        <w:spacing w:after="0" w:line="240" w:lineRule="auto"/>
        <w:ind w:left="1134" w:hanging="283"/>
        <w:jc w:val="both"/>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Lot 2 : 1 600 000 FCFA</w:t>
      </w:r>
      <w:r w:rsidRPr="009726FE">
        <w:rPr>
          <w:rFonts w:ascii="Times New Roman" w:eastAsia="Times New Roman" w:hAnsi="Times New Roman" w:cs="Arial"/>
          <w:sz w:val="24"/>
          <w:szCs w:val="24"/>
          <w:lang w:eastAsia="fr-FR"/>
        </w:rPr>
        <w:tab/>
      </w:r>
      <w:r w:rsidRPr="009726FE">
        <w:rPr>
          <w:rFonts w:ascii="Times New Roman" w:eastAsia="Times New Roman" w:hAnsi="Times New Roman" w:cs="Arial"/>
          <w:sz w:val="24"/>
          <w:szCs w:val="24"/>
          <w:lang w:eastAsia="fr-FR"/>
        </w:rPr>
        <w:tab/>
        <w:t xml:space="preserve">- Lot 8 : </w:t>
      </w:r>
      <w:r>
        <w:rPr>
          <w:rFonts w:ascii="Times New Roman" w:eastAsia="Times New Roman" w:hAnsi="Times New Roman" w:cs="Arial"/>
          <w:sz w:val="24"/>
          <w:szCs w:val="24"/>
          <w:lang w:eastAsia="fr-FR"/>
        </w:rPr>
        <w:t>1 280 000</w:t>
      </w:r>
      <w:r w:rsidRPr="009726FE">
        <w:rPr>
          <w:rFonts w:ascii="Times New Roman" w:eastAsia="Times New Roman" w:hAnsi="Times New Roman" w:cs="Arial"/>
          <w:sz w:val="24"/>
          <w:szCs w:val="24"/>
          <w:lang w:eastAsia="fr-FR"/>
        </w:rPr>
        <w:t xml:space="preserve"> FCFA</w:t>
      </w:r>
    </w:p>
    <w:p w:rsidR="009726FE" w:rsidRPr="009726FE" w:rsidRDefault="009726FE" w:rsidP="009726FE">
      <w:pPr>
        <w:numPr>
          <w:ilvl w:val="0"/>
          <w:numId w:val="4"/>
        </w:numPr>
        <w:suppressAutoHyphens/>
        <w:overflowPunct w:val="0"/>
        <w:autoSpaceDE w:val="0"/>
        <w:autoSpaceDN w:val="0"/>
        <w:adjustRightInd w:val="0"/>
        <w:spacing w:after="0" w:line="240" w:lineRule="auto"/>
        <w:ind w:left="1134" w:hanging="283"/>
        <w:jc w:val="both"/>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Lot 3 : 3 500 000 FCFA</w:t>
      </w:r>
      <w:r w:rsidRPr="009726FE">
        <w:rPr>
          <w:rFonts w:ascii="Times New Roman" w:eastAsia="Times New Roman" w:hAnsi="Times New Roman" w:cs="Arial"/>
          <w:sz w:val="24"/>
          <w:szCs w:val="24"/>
          <w:lang w:eastAsia="fr-FR"/>
        </w:rPr>
        <w:tab/>
      </w:r>
      <w:r w:rsidRPr="009726FE">
        <w:rPr>
          <w:rFonts w:ascii="Times New Roman" w:eastAsia="Times New Roman" w:hAnsi="Times New Roman" w:cs="Arial"/>
          <w:sz w:val="24"/>
          <w:szCs w:val="24"/>
          <w:lang w:eastAsia="fr-FR"/>
        </w:rPr>
        <w:tab/>
        <w:t xml:space="preserve">- Lot 9 : </w:t>
      </w:r>
      <w:r>
        <w:rPr>
          <w:rFonts w:ascii="Times New Roman" w:eastAsia="Times New Roman" w:hAnsi="Times New Roman" w:cs="Arial"/>
          <w:sz w:val="24"/>
          <w:szCs w:val="24"/>
          <w:lang w:eastAsia="fr-FR"/>
        </w:rPr>
        <w:t>1 350 000</w:t>
      </w:r>
      <w:bookmarkStart w:id="2" w:name="_GoBack"/>
      <w:bookmarkEnd w:id="2"/>
      <w:r w:rsidRPr="009726FE">
        <w:rPr>
          <w:rFonts w:ascii="Times New Roman" w:eastAsia="Times New Roman" w:hAnsi="Times New Roman" w:cs="Arial"/>
          <w:sz w:val="24"/>
          <w:szCs w:val="24"/>
          <w:lang w:eastAsia="fr-FR"/>
        </w:rPr>
        <w:t xml:space="preserve"> FCFA</w:t>
      </w:r>
    </w:p>
    <w:p w:rsidR="009726FE" w:rsidRPr="009726FE" w:rsidRDefault="009726FE" w:rsidP="009726FE">
      <w:pPr>
        <w:numPr>
          <w:ilvl w:val="0"/>
          <w:numId w:val="4"/>
        </w:numPr>
        <w:suppressAutoHyphens/>
        <w:overflowPunct w:val="0"/>
        <w:autoSpaceDE w:val="0"/>
        <w:autoSpaceDN w:val="0"/>
        <w:adjustRightInd w:val="0"/>
        <w:spacing w:after="0" w:line="240" w:lineRule="auto"/>
        <w:ind w:left="1134" w:hanging="283"/>
        <w:jc w:val="both"/>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Lot 4 : 4 100 000 FCFA</w:t>
      </w:r>
      <w:r w:rsidRPr="009726FE">
        <w:rPr>
          <w:rFonts w:ascii="Times New Roman" w:eastAsia="Times New Roman" w:hAnsi="Times New Roman" w:cs="Arial"/>
          <w:sz w:val="24"/>
          <w:szCs w:val="24"/>
          <w:lang w:eastAsia="fr-FR"/>
        </w:rPr>
        <w:tab/>
      </w:r>
      <w:r w:rsidRPr="009726FE">
        <w:rPr>
          <w:rFonts w:ascii="Times New Roman" w:eastAsia="Times New Roman" w:hAnsi="Times New Roman" w:cs="Arial"/>
          <w:sz w:val="24"/>
          <w:szCs w:val="24"/>
          <w:lang w:eastAsia="fr-FR"/>
        </w:rPr>
        <w:tab/>
      </w:r>
    </w:p>
    <w:p w:rsidR="009726FE" w:rsidRPr="009726FE" w:rsidRDefault="009726FE" w:rsidP="009726FE">
      <w:pPr>
        <w:numPr>
          <w:ilvl w:val="0"/>
          <w:numId w:val="4"/>
        </w:numPr>
        <w:suppressAutoHyphens/>
        <w:overflowPunct w:val="0"/>
        <w:autoSpaceDE w:val="0"/>
        <w:autoSpaceDN w:val="0"/>
        <w:adjustRightInd w:val="0"/>
        <w:spacing w:after="0" w:line="240" w:lineRule="auto"/>
        <w:ind w:left="1134" w:hanging="283"/>
        <w:jc w:val="both"/>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Lot 5 : 1 800 000 FCFA</w:t>
      </w:r>
      <w:r w:rsidRPr="009726FE">
        <w:rPr>
          <w:rFonts w:ascii="Times New Roman" w:eastAsia="Times New Roman" w:hAnsi="Times New Roman" w:cs="Arial"/>
          <w:sz w:val="24"/>
          <w:szCs w:val="24"/>
          <w:lang w:eastAsia="fr-FR"/>
        </w:rPr>
        <w:tab/>
      </w:r>
      <w:r w:rsidRPr="009726FE">
        <w:rPr>
          <w:rFonts w:ascii="Times New Roman" w:eastAsia="Times New Roman" w:hAnsi="Times New Roman" w:cs="Arial"/>
          <w:sz w:val="24"/>
          <w:szCs w:val="24"/>
          <w:lang w:eastAsia="fr-FR"/>
        </w:rPr>
        <w:tab/>
      </w:r>
    </w:p>
    <w:p w:rsidR="009726FE" w:rsidRPr="009726FE" w:rsidRDefault="009726FE" w:rsidP="009726FE">
      <w:pPr>
        <w:numPr>
          <w:ilvl w:val="0"/>
          <w:numId w:val="4"/>
        </w:numPr>
        <w:suppressAutoHyphens/>
        <w:overflowPunct w:val="0"/>
        <w:autoSpaceDE w:val="0"/>
        <w:autoSpaceDN w:val="0"/>
        <w:adjustRightInd w:val="0"/>
        <w:spacing w:after="0" w:line="240" w:lineRule="auto"/>
        <w:ind w:left="1134" w:hanging="283"/>
        <w:jc w:val="both"/>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 xml:space="preserve">Lot 6 : </w:t>
      </w:r>
      <w:r>
        <w:rPr>
          <w:rFonts w:ascii="Times New Roman" w:eastAsia="Times New Roman" w:hAnsi="Times New Roman" w:cs="Arial"/>
          <w:sz w:val="24"/>
          <w:szCs w:val="24"/>
          <w:lang w:eastAsia="fr-FR"/>
        </w:rPr>
        <w:t>1 530 000</w:t>
      </w:r>
      <w:r w:rsidRPr="009726FE">
        <w:rPr>
          <w:rFonts w:ascii="Times New Roman" w:eastAsia="Times New Roman" w:hAnsi="Times New Roman" w:cs="Arial"/>
          <w:sz w:val="24"/>
          <w:szCs w:val="24"/>
          <w:lang w:eastAsia="fr-FR"/>
        </w:rPr>
        <w:t xml:space="preserve"> FCFA</w:t>
      </w:r>
      <w:r w:rsidRPr="009726FE">
        <w:rPr>
          <w:rFonts w:ascii="Times New Roman" w:eastAsia="Times New Roman" w:hAnsi="Times New Roman" w:cs="Arial"/>
          <w:sz w:val="24"/>
          <w:szCs w:val="24"/>
          <w:lang w:eastAsia="fr-FR"/>
        </w:rPr>
        <w:tab/>
      </w:r>
      <w:r w:rsidRPr="009726FE">
        <w:rPr>
          <w:rFonts w:ascii="Times New Roman" w:eastAsia="Times New Roman" w:hAnsi="Times New Roman" w:cs="Arial"/>
          <w:sz w:val="24"/>
          <w:szCs w:val="24"/>
          <w:lang w:eastAsia="fr-FR"/>
        </w:rPr>
        <w:tab/>
      </w:r>
    </w:p>
    <w:p w:rsidR="009726FE" w:rsidRPr="009726FE" w:rsidRDefault="009726FE" w:rsidP="009726FE">
      <w:pPr>
        <w:autoSpaceDN w:val="0"/>
        <w:spacing w:after="0" w:line="240" w:lineRule="auto"/>
        <w:jc w:val="both"/>
        <w:rPr>
          <w:rFonts w:ascii="Times New Roman" w:eastAsia="Times New Roman" w:hAnsi="Times New Roman" w:cs="Arial"/>
          <w:sz w:val="24"/>
          <w:szCs w:val="24"/>
          <w:lang w:eastAsia="fr-FR"/>
        </w:rPr>
      </w:pPr>
    </w:p>
    <w:p w:rsidR="009726FE" w:rsidRPr="009726FE" w:rsidRDefault="009726FE" w:rsidP="009726F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0"/>
          <w:szCs w:val="24"/>
          <w:lang w:eastAsia="fr-FR"/>
        </w:rPr>
      </w:pPr>
      <w:r w:rsidRPr="009726FE">
        <w:rPr>
          <w:rFonts w:ascii="Times New Roman" w:eastAsia="Times New Roman" w:hAnsi="Times New Roman" w:cs="Arial"/>
          <w:sz w:val="24"/>
          <w:szCs w:val="24"/>
          <w:lang w:eastAsia="fr-FR"/>
        </w:rPr>
        <w:t xml:space="preserve">Les candidats resteront engagés par leur offre pendant une période de </w:t>
      </w:r>
      <w:r w:rsidRPr="009726FE">
        <w:rPr>
          <w:rFonts w:ascii="Times New Roman" w:eastAsia="Times New Roman" w:hAnsi="Times New Roman" w:cs="Arial"/>
          <w:b/>
          <w:sz w:val="24"/>
          <w:szCs w:val="24"/>
          <w:lang w:eastAsia="fr-FR"/>
        </w:rPr>
        <w:t>120 jours</w:t>
      </w:r>
      <w:r w:rsidRPr="009726FE">
        <w:rPr>
          <w:rFonts w:ascii="Times New Roman" w:eastAsia="Times New Roman" w:hAnsi="Times New Roman" w:cs="Arial"/>
          <w:sz w:val="24"/>
          <w:szCs w:val="24"/>
          <w:lang w:eastAsia="fr-FR"/>
        </w:rPr>
        <w:t xml:space="preserve"> à compter de la date limite du dépôt des offres comme spécifiées au point 18.1 des IC et aux DPAO.</w:t>
      </w:r>
    </w:p>
    <w:p w:rsidR="009726FE" w:rsidRPr="009726FE" w:rsidRDefault="009726FE" w:rsidP="009726FE">
      <w:pPr>
        <w:autoSpaceDN w:val="0"/>
        <w:spacing w:after="0" w:line="240" w:lineRule="auto"/>
        <w:jc w:val="both"/>
        <w:rPr>
          <w:rFonts w:ascii="Times New Roman" w:eastAsia="Times New Roman" w:hAnsi="Times New Roman" w:cs="Arial"/>
          <w:sz w:val="24"/>
          <w:szCs w:val="24"/>
          <w:lang w:eastAsia="fr-FR"/>
        </w:rPr>
      </w:pPr>
    </w:p>
    <w:p w:rsidR="009726FE" w:rsidRPr="009726FE" w:rsidRDefault="009726FE" w:rsidP="009726F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Les offres seront ouvertes le </w:t>
      </w:r>
      <w:r w:rsidRPr="009726FE">
        <w:rPr>
          <w:rFonts w:ascii="Times New Roman" w:eastAsia="Times New Roman" w:hAnsi="Times New Roman" w:cs="Arial"/>
          <w:b/>
          <w:sz w:val="24"/>
          <w:szCs w:val="24"/>
          <w:lang w:val="fr-CA" w:eastAsia="fr-FR"/>
        </w:rPr>
        <w:t>22 septembre 2022</w:t>
      </w:r>
      <w:r w:rsidRPr="009726FE">
        <w:rPr>
          <w:rFonts w:ascii="Times New Roman" w:eastAsia="Times New Roman" w:hAnsi="Times New Roman" w:cs="Arial"/>
          <w:b/>
          <w:i/>
          <w:sz w:val="24"/>
          <w:szCs w:val="24"/>
          <w:lang w:eastAsia="fr-FR"/>
        </w:rPr>
        <w:t xml:space="preserve"> </w:t>
      </w:r>
      <w:r w:rsidRPr="009726FE">
        <w:rPr>
          <w:rFonts w:ascii="Times New Roman" w:eastAsia="Times New Roman" w:hAnsi="Times New Roman" w:cs="Arial"/>
          <w:b/>
          <w:sz w:val="24"/>
          <w:szCs w:val="24"/>
          <w:lang w:eastAsia="fr-FR"/>
        </w:rPr>
        <w:t>à 10 heures</w:t>
      </w:r>
      <w:r w:rsidRPr="009726FE">
        <w:rPr>
          <w:rFonts w:ascii="Times New Roman" w:eastAsia="Times New Roman" w:hAnsi="Times New Roman" w:cs="Arial"/>
          <w:sz w:val="24"/>
          <w:szCs w:val="24"/>
          <w:lang w:eastAsia="fr-FR"/>
        </w:rPr>
        <w:t xml:space="preserve"> en présence des représentants des soumissionnaires qui souhaitent assister à l’ouverture des plis dans la salle de réunion du Ministère, sise au rez-de-chaussée.</w:t>
      </w:r>
    </w:p>
    <w:p w:rsidR="009726FE" w:rsidRPr="009726FE" w:rsidRDefault="009726FE" w:rsidP="009726FE">
      <w:pPr>
        <w:autoSpaceDN w:val="0"/>
        <w:spacing w:after="0" w:line="240" w:lineRule="auto"/>
        <w:jc w:val="both"/>
        <w:rPr>
          <w:rFonts w:ascii="Times New Roman" w:eastAsia="Times New Roman" w:hAnsi="Times New Roman" w:cs="Arial"/>
          <w:lang w:eastAsia="fr-FR"/>
        </w:rPr>
      </w:pPr>
      <w:r w:rsidRPr="009726FE">
        <w:rPr>
          <w:rFonts w:ascii="Times New Roman" w:eastAsia="Times New Roman" w:hAnsi="Times New Roman" w:cs="Arial"/>
          <w:i/>
          <w:sz w:val="20"/>
          <w:lang w:eastAsia="fr-FR"/>
        </w:rPr>
        <w:tab/>
      </w:r>
      <w:r w:rsidRPr="009726FE">
        <w:rPr>
          <w:rFonts w:ascii="Times New Roman" w:eastAsia="Times New Roman" w:hAnsi="Times New Roman" w:cs="Arial"/>
          <w:i/>
          <w:sz w:val="20"/>
          <w:lang w:eastAsia="fr-FR"/>
        </w:rPr>
        <w:tab/>
      </w:r>
      <w:r w:rsidRPr="009726FE">
        <w:rPr>
          <w:rFonts w:ascii="Times New Roman" w:eastAsia="Times New Roman" w:hAnsi="Times New Roman" w:cs="Arial"/>
          <w:i/>
          <w:sz w:val="20"/>
          <w:lang w:eastAsia="fr-FR"/>
        </w:rPr>
        <w:tab/>
      </w:r>
    </w:p>
    <w:p w:rsidR="009726FE" w:rsidRPr="009726FE" w:rsidRDefault="009726FE" w:rsidP="009726F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9726FE">
        <w:rPr>
          <w:rFonts w:ascii="Times New Roman" w:eastAsia="Times New Roman" w:hAnsi="Times New Roman" w:cs="Arial"/>
          <w:sz w:val="24"/>
          <w:szCs w:val="24"/>
          <w:lang w:eastAsia="fr-FR"/>
        </w:rPr>
        <w:t>Par décision motivée, l’Administration peut ne pas donner suite au présent appel d’offres</w:t>
      </w:r>
    </w:p>
    <w:p w:rsidR="009726FE" w:rsidRPr="009726FE" w:rsidRDefault="009726FE" w:rsidP="009726FE">
      <w:pPr>
        <w:autoSpaceDN w:val="0"/>
        <w:spacing w:after="0" w:line="240" w:lineRule="auto"/>
        <w:jc w:val="both"/>
        <w:rPr>
          <w:rFonts w:ascii="Times New Roman" w:eastAsia="Times New Roman" w:hAnsi="Times New Roman" w:cs="Arial"/>
          <w:sz w:val="24"/>
          <w:szCs w:val="24"/>
          <w:lang w:eastAsia="fr-FR"/>
        </w:rPr>
      </w:pPr>
      <w:r w:rsidRPr="009726FE">
        <w:rPr>
          <w:rFonts w:ascii="Times New Roman" w:eastAsia="Times New Roman" w:hAnsi="Times New Roman" w:cs="Arial"/>
          <w:i/>
          <w:szCs w:val="24"/>
          <w:lang w:eastAsia="fr-FR"/>
        </w:rPr>
        <w:tab/>
      </w:r>
      <w:r w:rsidRPr="009726FE">
        <w:rPr>
          <w:rFonts w:ascii="Times New Roman" w:eastAsia="Times New Roman" w:hAnsi="Times New Roman" w:cs="Arial"/>
          <w:i/>
          <w:szCs w:val="24"/>
          <w:lang w:eastAsia="fr-FR"/>
        </w:rPr>
        <w:tab/>
      </w:r>
    </w:p>
    <w:p w:rsidR="009726FE" w:rsidRPr="009726FE" w:rsidRDefault="009726FE" w:rsidP="009726FE">
      <w:pPr>
        <w:suppressAutoHyphens/>
        <w:overflowPunct w:val="0"/>
        <w:autoSpaceDE w:val="0"/>
        <w:autoSpaceDN w:val="0"/>
        <w:adjustRightInd w:val="0"/>
        <w:spacing w:after="0" w:line="240" w:lineRule="auto"/>
        <w:ind w:left="4824" w:hanging="570"/>
        <w:jc w:val="center"/>
        <w:textAlignment w:val="baseline"/>
        <w:rPr>
          <w:rFonts w:ascii="Times New Roman" w:eastAsia="Times New Roman" w:hAnsi="Times New Roman" w:cs="Times New Roman"/>
          <w:b/>
          <w:sz w:val="24"/>
          <w:szCs w:val="24"/>
          <w:u w:val="single"/>
          <w:lang w:eastAsia="fr-FR"/>
        </w:rPr>
      </w:pPr>
      <w:r w:rsidRPr="009726FE">
        <w:rPr>
          <w:rFonts w:ascii="Times New Roman" w:eastAsia="Times New Roman" w:hAnsi="Times New Roman" w:cs="Times New Roman"/>
          <w:b/>
          <w:sz w:val="24"/>
          <w:szCs w:val="24"/>
          <w:u w:val="single"/>
          <w:lang w:eastAsia="fr-FR"/>
        </w:rPr>
        <w:t>Le Secrétaire Général Adjoint</w:t>
      </w:r>
    </w:p>
    <w:p w:rsidR="009726FE" w:rsidRPr="009726FE" w:rsidRDefault="009726FE" w:rsidP="009726FE">
      <w:pPr>
        <w:suppressAutoHyphens/>
        <w:overflowPunct w:val="0"/>
        <w:autoSpaceDE w:val="0"/>
        <w:autoSpaceDN w:val="0"/>
        <w:adjustRightInd w:val="0"/>
        <w:spacing w:after="0" w:line="240" w:lineRule="auto"/>
        <w:ind w:left="4824" w:hanging="570"/>
        <w:jc w:val="center"/>
        <w:textAlignment w:val="baseline"/>
        <w:rPr>
          <w:rFonts w:ascii="Times New Roman" w:eastAsia="Times New Roman" w:hAnsi="Times New Roman" w:cs="Times New Roman"/>
          <w:b/>
          <w:sz w:val="24"/>
          <w:szCs w:val="24"/>
          <w:u w:val="single"/>
          <w:lang w:eastAsia="fr-FR"/>
        </w:rPr>
      </w:pPr>
    </w:p>
    <w:p w:rsidR="009726FE" w:rsidRPr="009726FE" w:rsidRDefault="009726FE" w:rsidP="009726FE">
      <w:pPr>
        <w:suppressAutoHyphens/>
        <w:overflowPunct w:val="0"/>
        <w:autoSpaceDE w:val="0"/>
        <w:autoSpaceDN w:val="0"/>
        <w:adjustRightInd w:val="0"/>
        <w:spacing w:after="0" w:line="240" w:lineRule="auto"/>
        <w:ind w:left="4824" w:hanging="570"/>
        <w:jc w:val="center"/>
        <w:textAlignment w:val="baseline"/>
        <w:rPr>
          <w:rFonts w:ascii="Times New Roman" w:eastAsia="Times New Roman" w:hAnsi="Times New Roman" w:cs="Times New Roman"/>
          <w:b/>
          <w:sz w:val="24"/>
          <w:szCs w:val="24"/>
          <w:u w:val="single"/>
          <w:lang w:eastAsia="fr-FR"/>
        </w:rPr>
      </w:pPr>
    </w:p>
    <w:p w:rsidR="009726FE" w:rsidRPr="009726FE" w:rsidRDefault="009726FE" w:rsidP="009726FE">
      <w:pPr>
        <w:suppressAutoHyphens/>
        <w:overflowPunct w:val="0"/>
        <w:autoSpaceDE w:val="0"/>
        <w:autoSpaceDN w:val="0"/>
        <w:adjustRightInd w:val="0"/>
        <w:spacing w:after="0" w:line="240" w:lineRule="auto"/>
        <w:ind w:left="4824" w:hanging="570"/>
        <w:jc w:val="center"/>
        <w:textAlignment w:val="baseline"/>
        <w:rPr>
          <w:rFonts w:ascii="Times New Roman" w:eastAsia="Times New Roman" w:hAnsi="Times New Roman" w:cs="Times New Roman"/>
          <w:b/>
          <w:spacing w:val="-2"/>
          <w:sz w:val="24"/>
          <w:szCs w:val="24"/>
          <w:u w:val="single"/>
          <w:lang w:eastAsia="fr-FR"/>
        </w:rPr>
      </w:pPr>
      <w:r w:rsidRPr="009726FE">
        <w:rPr>
          <w:rFonts w:ascii="Times New Roman" w:eastAsia="Times New Roman" w:hAnsi="Times New Roman" w:cs="Times New Roman"/>
          <w:b/>
          <w:sz w:val="24"/>
          <w:szCs w:val="24"/>
          <w:u w:val="single"/>
          <w:lang w:eastAsia="fr-FR"/>
        </w:rPr>
        <w:t>M. ASSANE HAMZA</w:t>
      </w:r>
    </w:p>
    <w:p w:rsidR="00FF2021" w:rsidRDefault="00FF2021"/>
    <w:sectPr w:rsidR="00FF2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3BB2"/>
    <w:multiLevelType w:val="hybridMultilevel"/>
    <w:tmpl w:val="B6DA4AA8"/>
    <w:lvl w:ilvl="0" w:tplc="FFFFFFFF">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9E20881"/>
    <w:multiLevelType w:val="hybridMultilevel"/>
    <w:tmpl w:val="5AE0CC3C"/>
    <w:lvl w:ilvl="0" w:tplc="D0C0F874">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4ED1FA5"/>
    <w:multiLevelType w:val="hybridMultilevel"/>
    <w:tmpl w:val="A9EA2AA0"/>
    <w:lvl w:ilvl="0" w:tplc="941EE8CA">
      <w:start w:val="1"/>
      <w:numFmt w:val="decimal"/>
      <w:lvlText w:val="%1."/>
      <w:lvlJc w:val="left"/>
      <w:pPr>
        <w:tabs>
          <w:tab w:val="num" w:pos="720"/>
        </w:tabs>
        <w:ind w:left="720" w:hanging="720"/>
      </w:pPr>
      <w:rPr>
        <w:rFonts w:ascii="Times New Roman" w:eastAsia="Times New Roman" w:hAnsi="Times New Roman" w:cs="Arial"/>
        <w:b w:val="0"/>
        <w:i w:val="0"/>
        <w:strike w:val="0"/>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D3001FB"/>
    <w:multiLevelType w:val="hybridMultilevel"/>
    <w:tmpl w:val="3E221F72"/>
    <w:lvl w:ilvl="0" w:tplc="A3F44340">
      <w:start w:val="8"/>
      <w:numFmt w:val="bullet"/>
      <w:lvlText w:val="-"/>
      <w:lvlJc w:val="left"/>
      <w:pPr>
        <w:ind w:left="4897" w:hanging="360"/>
      </w:pPr>
      <w:rPr>
        <w:rFonts w:ascii="Times New Roman" w:eastAsia="Times New Roman" w:hAnsi="Times New Roman" w:cs="Times New Roman" w:hint="default"/>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FE"/>
    <w:rsid w:val="009726FE"/>
    <w:rsid w:val="00FF20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5541"/>
  <w15:chartTrackingRefBased/>
  <w15:docId w15:val="{125A19EC-E32F-41BD-9C39-BEBC1CB6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5946</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2022-09-01T11:37:00Z</dcterms:created>
  <dcterms:modified xsi:type="dcterms:W3CDTF">2022-09-01T11:39:00Z</dcterms:modified>
</cp:coreProperties>
</file>